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1865E4" w:rsidRDefault="001865E4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A184A" w:rsidRDefault="000C62B7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ANEXO 9</w:t>
      </w:r>
    </w:p>
    <w:p w:rsidR="00965A79" w:rsidRDefault="00965A79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A184A" w:rsidRDefault="00463AF8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DIRECTRICES GENERALES PARA </w:t>
      </w:r>
      <w:r w:rsidR="00F755EB">
        <w:rPr>
          <w:b/>
          <w:color w:val="000000" w:themeColor="text1"/>
          <w:sz w:val="28"/>
          <w:szCs w:val="28"/>
        </w:rPr>
        <w:t>FRACCIONAMIENTO O</w:t>
      </w:r>
      <w:r w:rsidR="001F6AEF">
        <w:rPr>
          <w:b/>
          <w:color w:val="000000" w:themeColor="text1"/>
          <w:sz w:val="28"/>
          <w:szCs w:val="28"/>
        </w:rPr>
        <w:t xml:space="preserve"> UNIFICACIÓN</w:t>
      </w:r>
      <w:r w:rsidR="00392E52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DE AUTORIZACIONES ADMINISTRATIVAS AMBIENTALES </w:t>
      </w:r>
    </w:p>
    <w:p w:rsidR="00CA184A" w:rsidRDefault="00463AF8">
      <w:pPr>
        <w:pStyle w:val="Default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(Art. </w:t>
      </w:r>
      <w:r w:rsidR="001F6AEF">
        <w:rPr>
          <w:b/>
          <w:color w:val="000000" w:themeColor="text1"/>
          <w:sz w:val="28"/>
          <w:szCs w:val="28"/>
        </w:rPr>
        <w:t xml:space="preserve">448 y </w:t>
      </w:r>
      <w:r>
        <w:rPr>
          <w:b/>
          <w:color w:val="000000" w:themeColor="text1"/>
          <w:sz w:val="28"/>
          <w:szCs w:val="28"/>
        </w:rPr>
        <w:t>452 - RCOA)</w:t>
      </w:r>
    </w:p>
    <w:p w:rsidR="00CA184A" w:rsidRDefault="00CA184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1865E4" w:rsidRDefault="001865E4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2F69F3" w:rsidRDefault="002F69F3" w:rsidP="002F69F3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outlineLvl w:val="0"/>
        <w:rPr>
          <w:rFonts w:ascii="Arial" w:eastAsia="PMingLiU" w:hAnsi="Arial" w:cs="Arial"/>
          <w:b/>
          <w:bCs/>
          <w:sz w:val="20"/>
          <w:szCs w:val="20"/>
          <w:lang w:val="es-ES_tradnl" w:eastAsia="es-ES"/>
        </w:rPr>
      </w:pPr>
      <w:bookmarkStart w:id="1" w:name="_Toc40776936"/>
      <w:bookmarkStart w:id="2" w:name="_Toc62472615"/>
      <w:r w:rsidRPr="0091430B">
        <w:rPr>
          <w:rFonts w:ascii="Arial" w:eastAsia="PMingLiU" w:hAnsi="Arial" w:cs="Arial"/>
          <w:b/>
          <w:bCs/>
          <w:sz w:val="20"/>
          <w:szCs w:val="20"/>
          <w:lang w:val="es-ES_tradnl" w:eastAsia="es-ES"/>
        </w:rPr>
        <w:lastRenderedPageBreak/>
        <w:t>INTRODUCCIÓN</w:t>
      </w:r>
      <w:bookmarkEnd w:id="1"/>
    </w:p>
    <w:p w:rsidR="002F69F3" w:rsidRPr="0091430B" w:rsidRDefault="002F69F3" w:rsidP="002F69F3">
      <w:pPr>
        <w:keepNext/>
        <w:keepLines/>
        <w:spacing w:after="0" w:line="240" w:lineRule="auto"/>
        <w:ind w:left="284"/>
        <w:contextualSpacing/>
        <w:jc w:val="both"/>
        <w:outlineLvl w:val="0"/>
        <w:rPr>
          <w:rFonts w:ascii="Arial" w:eastAsia="PMingLiU" w:hAnsi="Arial" w:cs="Arial"/>
          <w:b/>
          <w:bCs/>
          <w:sz w:val="20"/>
          <w:szCs w:val="20"/>
          <w:lang w:val="es-ES_tradnl" w:eastAsia="es-ES"/>
        </w:rPr>
      </w:pPr>
    </w:p>
    <w:p w:rsidR="002F69F3" w:rsidRPr="00FF2949" w:rsidRDefault="009D551E" w:rsidP="002F69F3">
      <w:pPr>
        <w:spacing w:after="0" w:line="240" w:lineRule="auto"/>
        <w:jc w:val="both"/>
        <w:rPr>
          <w:rFonts w:ascii="Arial" w:eastAsia="Times New Roman" w:hAnsi="Arial" w:cs="Arial"/>
          <w:lang w:val="es-US"/>
        </w:rPr>
      </w:pPr>
      <w:r>
        <w:rPr>
          <w:rFonts w:ascii="Arial" w:eastAsia="Times New Roman" w:hAnsi="Arial" w:cs="Arial"/>
          <w:lang w:val="es-US"/>
        </w:rPr>
        <w:t xml:space="preserve">El </w:t>
      </w:r>
      <w:r w:rsidR="002F69F3" w:rsidRPr="00FF2949">
        <w:rPr>
          <w:rFonts w:ascii="Arial" w:eastAsia="Times New Roman" w:hAnsi="Arial" w:cs="Arial"/>
          <w:lang w:val="es-US"/>
        </w:rPr>
        <w:t xml:space="preserve">presente documento contiene instrucciones </w:t>
      </w:r>
      <w:r w:rsidR="00FF2949" w:rsidRPr="00FF2949">
        <w:rPr>
          <w:rFonts w:ascii="Arial" w:eastAsia="Times New Roman" w:hAnsi="Arial" w:cs="Arial"/>
          <w:lang w:val="es-US"/>
        </w:rPr>
        <w:t>específicas</w:t>
      </w:r>
      <w:r w:rsidR="002F69F3" w:rsidRPr="00FF2949">
        <w:rPr>
          <w:rFonts w:ascii="Arial" w:eastAsia="Times New Roman" w:hAnsi="Arial" w:cs="Arial"/>
          <w:lang w:val="es-US"/>
        </w:rPr>
        <w:t xml:space="preserve"> para </w:t>
      </w:r>
      <w:r w:rsidR="00FF2949" w:rsidRPr="00FF2949">
        <w:rPr>
          <w:rFonts w:ascii="Arial" w:eastAsia="Times New Roman" w:hAnsi="Arial" w:cs="Arial"/>
          <w:lang w:val="es-US"/>
        </w:rPr>
        <w:t>la</w:t>
      </w:r>
      <w:r w:rsidR="002F69F3" w:rsidRPr="00FF2949">
        <w:rPr>
          <w:rFonts w:ascii="Arial" w:eastAsia="Times New Roman" w:hAnsi="Arial" w:cs="Arial"/>
          <w:lang w:val="es-US"/>
        </w:rPr>
        <w:t xml:space="preserve"> elaboración y presentación de la Actualización del Plan de Manejo Ambiental</w:t>
      </w:r>
      <w:r w:rsidR="00FF2949" w:rsidRPr="00FF2949">
        <w:rPr>
          <w:rFonts w:ascii="Arial" w:eastAsia="Times New Roman" w:hAnsi="Arial" w:cs="Arial"/>
          <w:lang w:val="es-US"/>
        </w:rPr>
        <w:t xml:space="preserve"> como instrumento de </w:t>
      </w:r>
      <w:r w:rsidR="00921C4B">
        <w:rPr>
          <w:rFonts w:ascii="Arial" w:eastAsia="Times New Roman" w:hAnsi="Arial" w:cs="Arial"/>
          <w:lang w:val="es-US"/>
        </w:rPr>
        <w:t xml:space="preserve">fraccionamiento y </w:t>
      </w:r>
      <w:r w:rsidR="00FF2949" w:rsidRPr="00FF2949">
        <w:rPr>
          <w:rFonts w:ascii="Arial" w:eastAsia="Times New Roman" w:hAnsi="Arial" w:cs="Arial"/>
          <w:lang w:val="es-US"/>
        </w:rPr>
        <w:t>unificación de autorizaciones administrativas ambientales</w:t>
      </w:r>
      <w:r w:rsidR="00921C4B">
        <w:rPr>
          <w:rFonts w:ascii="Arial" w:eastAsia="Times New Roman" w:hAnsi="Arial" w:cs="Arial"/>
          <w:lang w:val="es-US"/>
        </w:rPr>
        <w:t xml:space="preserve">, conforme a lo establecido en </w:t>
      </w:r>
      <w:r w:rsidR="002F69F3" w:rsidRPr="00FF2949">
        <w:rPr>
          <w:rFonts w:ascii="Arial" w:eastAsia="Times New Roman" w:hAnsi="Arial" w:cs="Arial"/>
          <w:lang w:val="es-US"/>
        </w:rPr>
        <w:t>l</w:t>
      </w:r>
      <w:r w:rsidR="00921C4B">
        <w:rPr>
          <w:rFonts w:ascii="Arial" w:eastAsia="Times New Roman" w:hAnsi="Arial" w:cs="Arial"/>
          <w:lang w:val="es-US"/>
        </w:rPr>
        <w:t>os</w:t>
      </w:r>
      <w:r w:rsidR="002F69F3" w:rsidRPr="00FF2949">
        <w:rPr>
          <w:rFonts w:ascii="Arial" w:eastAsia="Times New Roman" w:hAnsi="Arial" w:cs="Arial"/>
          <w:lang w:val="es-US"/>
        </w:rPr>
        <w:t xml:space="preserve"> artículo</w:t>
      </w:r>
      <w:r w:rsidR="00921C4B">
        <w:rPr>
          <w:rFonts w:ascii="Arial" w:eastAsia="Times New Roman" w:hAnsi="Arial" w:cs="Arial"/>
          <w:lang w:val="es-US"/>
        </w:rPr>
        <w:t>s 448 y</w:t>
      </w:r>
      <w:r w:rsidR="002F69F3" w:rsidRPr="00FF2949">
        <w:rPr>
          <w:rFonts w:ascii="Arial" w:eastAsia="Times New Roman" w:hAnsi="Arial" w:cs="Arial"/>
          <w:lang w:val="es-US"/>
        </w:rPr>
        <w:t xml:space="preserve"> 452 del Reglamento al Código Orgánico de Ambiente (RCOA) pub</w:t>
      </w:r>
      <w:r w:rsidR="00921C4B">
        <w:rPr>
          <w:rFonts w:ascii="Arial" w:eastAsia="Times New Roman" w:hAnsi="Arial" w:cs="Arial"/>
          <w:lang w:val="es-US"/>
        </w:rPr>
        <w:t>licado en el Registro Oficial No.</w:t>
      </w:r>
      <w:r w:rsidR="002F69F3" w:rsidRPr="00FF2949">
        <w:rPr>
          <w:rFonts w:ascii="Arial" w:eastAsia="Times New Roman" w:hAnsi="Arial" w:cs="Arial"/>
          <w:lang w:val="es-US"/>
        </w:rPr>
        <w:t xml:space="preserve"> 507 - Suplemento de 12 de junio de 2019, que </w:t>
      </w:r>
      <w:r w:rsidR="00FF2949">
        <w:rPr>
          <w:rFonts w:ascii="Arial" w:eastAsia="Times New Roman" w:hAnsi="Arial" w:cs="Arial"/>
          <w:lang w:val="es-US"/>
        </w:rPr>
        <w:t>señala</w:t>
      </w:r>
      <w:r w:rsidR="002F69F3" w:rsidRPr="00FF2949">
        <w:rPr>
          <w:rFonts w:ascii="Arial" w:eastAsia="Times New Roman" w:hAnsi="Arial" w:cs="Arial"/>
          <w:lang w:val="es-US"/>
        </w:rPr>
        <w:t>:</w:t>
      </w:r>
    </w:p>
    <w:p w:rsidR="002F69F3" w:rsidRDefault="002F69F3" w:rsidP="002F6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US"/>
        </w:rPr>
      </w:pPr>
    </w:p>
    <w:p w:rsidR="00921C4B" w:rsidRPr="00921C4B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  <w:r w:rsidRPr="00921C4B">
        <w:rPr>
          <w:rFonts w:ascii="Arial" w:eastAsiaTheme="minorHAnsi" w:hAnsi="Arial" w:cs="Arial"/>
          <w:i/>
          <w:color w:val="000000" w:themeColor="text1"/>
          <w:lang w:eastAsia="en-US"/>
        </w:rPr>
        <w:t>“</w:t>
      </w:r>
      <w:r w:rsidRPr="00921C4B">
        <w:rPr>
          <w:rFonts w:ascii="Arial" w:eastAsiaTheme="minorHAnsi" w:hAnsi="Arial" w:cs="Arial"/>
          <w:b/>
          <w:i/>
          <w:color w:val="000000" w:themeColor="text1"/>
          <w:lang w:eastAsia="en-US"/>
        </w:rPr>
        <w:t>Art. 448.-</w:t>
      </w:r>
      <w:r w:rsidRPr="00921C4B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Fraccionamiento de un área.- El operador de un proyecto, obra o actividad, que cuente con la autorización administrativa ambiental y decida fraccionar su área de intervención, deberá actualizar el plan de manejo ambiental y su póliza de responsabilidad ambiental, a fin de que sean acordes a lo modificado por dicho fraccionamiento.</w:t>
      </w:r>
    </w:p>
    <w:p w:rsidR="00921C4B" w:rsidRPr="00921C4B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</w:p>
    <w:p w:rsidR="00921C4B" w:rsidRPr="00921C4B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  <w:r w:rsidRPr="00921C4B">
        <w:rPr>
          <w:rFonts w:ascii="Arial" w:eastAsiaTheme="minorHAnsi" w:hAnsi="Arial" w:cs="Arial"/>
          <w:i/>
          <w:color w:val="000000" w:themeColor="text1"/>
          <w:lang w:eastAsia="en-US"/>
        </w:rPr>
        <w:t xml:space="preserve">El operador que se encuentre realizando dicho procedimiento podrá continuar ejecutando sus actividades, bajo las mismas condiciones que regían la autorización administrativa original, hasta que se modifique o reforme la referida autorización administrativa ambiental, siempre y cuando sea el mismo operador. </w:t>
      </w:r>
    </w:p>
    <w:p w:rsidR="00921C4B" w:rsidRPr="00921C4B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</w:p>
    <w:p w:rsidR="00921C4B" w:rsidRPr="00921C4B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  <w:r w:rsidRPr="00921C4B">
        <w:rPr>
          <w:rFonts w:ascii="Arial" w:eastAsiaTheme="minorHAnsi" w:hAnsi="Arial" w:cs="Arial"/>
          <w:i/>
          <w:color w:val="000000" w:themeColor="text1"/>
          <w:lang w:eastAsia="en-US"/>
        </w:rPr>
        <w:t>Los operadores a los que se les atribuya el área de intervención que se fracciona del área principal deberán iniciar un nuevo proceso de regularización ambiental acorde a las actividades que se ejecuten.”</w:t>
      </w:r>
    </w:p>
    <w:p w:rsidR="00921C4B" w:rsidRDefault="00921C4B" w:rsidP="002F6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US"/>
        </w:rPr>
      </w:pPr>
    </w:p>
    <w:p w:rsidR="002F69F3" w:rsidRDefault="00FF2949" w:rsidP="00FF294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  <w:r>
        <w:rPr>
          <w:rFonts w:ascii="Arial" w:eastAsiaTheme="minorHAnsi" w:hAnsi="Arial" w:cs="Arial"/>
          <w:b/>
          <w:bCs/>
          <w:i/>
          <w:color w:val="000000" w:themeColor="text1"/>
          <w:lang w:eastAsia="en-US"/>
        </w:rPr>
        <w:t>“</w:t>
      </w:r>
      <w:r w:rsidR="002F69F3" w:rsidRPr="00FF2949">
        <w:rPr>
          <w:rFonts w:ascii="Arial" w:eastAsiaTheme="minorHAnsi" w:hAnsi="Arial" w:cs="Arial"/>
          <w:b/>
          <w:bCs/>
          <w:i/>
          <w:color w:val="000000" w:themeColor="text1"/>
          <w:lang w:eastAsia="en-US"/>
        </w:rPr>
        <w:t>Art. 452</w:t>
      </w:r>
      <w:r w:rsidR="002F69F3" w:rsidRPr="00FF2949">
        <w:rPr>
          <w:rFonts w:ascii="Arial" w:eastAsiaTheme="minorHAnsi" w:hAnsi="Arial" w:cs="Arial"/>
          <w:i/>
          <w:color w:val="000000" w:themeColor="text1"/>
          <w:lang w:eastAsia="en-US"/>
        </w:rPr>
        <w:t>.- Unificación de autorizaciones administrativas ambientales.- La Autoridad Ambiental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="002F69F3" w:rsidRPr="00FF2949">
        <w:rPr>
          <w:rFonts w:ascii="Arial" w:eastAsiaTheme="minorHAnsi" w:hAnsi="Arial" w:cs="Arial"/>
          <w:i/>
          <w:color w:val="000000" w:themeColor="text1"/>
          <w:lang w:eastAsia="en-US"/>
        </w:rPr>
        <w:t>Competente podrá emitir, de oficio o a petición de parte, mediante el correspondiente acto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="002F69F3" w:rsidRPr="00FF2949">
        <w:rPr>
          <w:rFonts w:ascii="Arial" w:eastAsiaTheme="minorHAnsi" w:hAnsi="Arial" w:cs="Arial"/>
          <w:i/>
          <w:color w:val="000000" w:themeColor="text1"/>
          <w:lang w:eastAsia="en-US"/>
        </w:rPr>
        <w:t>administrativo, la unificación de autorizaciones administrativas ambientales de proyectos, obras o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="002F69F3" w:rsidRPr="00FF2949">
        <w:rPr>
          <w:rFonts w:ascii="Arial" w:eastAsiaTheme="minorHAnsi" w:hAnsi="Arial" w:cs="Arial"/>
          <w:i/>
          <w:color w:val="000000" w:themeColor="text1"/>
          <w:lang w:eastAsia="en-US"/>
        </w:rPr>
        <w:t>actividades, cuando el operador y el objeto de los proyectos a integrarse sean los mismos y que las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="002F69F3" w:rsidRPr="00FF2949">
        <w:rPr>
          <w:rFonts w:ascii="Arial" w:eastAsiaTheme="minorHAnsi" w:hAnsi="Arial" w:cs="Arial"/>
          <w:i/>
          <w:color w:val="000000" w:themeColor="text1"/>
          <w:lang w:eastAsia="en-US"/>
        </w:rPr>
        <w:t>áreas regularizadas sean colindantes.</w:t>
      </w:r>
    </w:p>
    <w:p w:rsidR="00FF2949" w:rsidRPr="00FF2949" w:rsidRDefault="00FF2949" w:rsidP="00FF294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</w:p>
    <w:p w:rsidR="002F69F3" w:rsidRDefault="002F69F3" w:rsidP="00FF294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Para la unificación de las autorizaciones administrativas ambientales el operador deberá presentar la</w:t>
      </w:r>
      <w:r w:rsidR="00FF2949"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actualización de: certificado de intersección, plan de manejo ambiental y póliza de responsabilidad</w:t>
      </w:r>
      <w:r w:rsidR="00FF2949"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ambiental. Una vez presentados estos requisitos, la Autoridad Ambiental Competente emitirá un</w:t>
      </w:r>
      <w:r w:rsidR="00FF2949"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informe técnico motivado de factibilidad.</w:t>
      </w:r>
    </w:p>
    <w:p w:rsidR="00FF2949" w:rsidRPr="00FF2949" w:rsidRDefault="00FF2949" w:rsidP="00FF294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color w:val="000000" w:themeColor="text1"/>
          <w:lang w:eastAsia="en-US"/>
        </w:rPr>
      </w:pPr>
    </w:p>
    <w:p w:rsidR="00921C4B" w:rsidRPr="00921C4B" w:rsidRDefault="002F69F3" w:rsidP="00921C4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val="es-US"/>
        </w:rPr>
      </w:pP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Las obligaciones pendientes de las autorizaciones administrativas ambientales previas a la</w:t>
      </w:r>
      <w:r w:rsidR="00FF2949" w:rsidRPr="00FF2949">
        <w:rPr>
          <w:rFonts w:ascii="Arial" w:eastAsiaTheme="minorHAnsi" w:hAnsi="Arial" w:cs="Arial"/>
          <w:i/>
          <w:color w:val="000000" w:themeColor="text1"/>
          <w:lang w:eastAsia="en-US"/>
        </w:rPr>
        <w:t xml:space="preserve"> </w:t>
      </w:r>
      <w:r w:rsidRPr="00FF2949">
        <w:rPr>
          <w:rFonts w:ascii="Arial" w:eastAsiaTheme="minorHAnsi" w:hAnsi="Arial" w:cs="Arial"/>
          <w:i/>
          <w:color w:val="000000" w:themeColor="text1"/>
          <w:lang w:eastAsia="en-US"/>
        </w:rPr>
        <w:t>unificación, serán incluidas en la nueva autorización administrativa ambiental.</w:t>
      </w:r>
      <w:r w:rsidR="00FF2949">
        <w:rPr>
          <w:rFonts w:ascii="Arial" w:eastAsiaTheme="minorHAnsi" w:hAnsi="Arial" w:cs="Arial"/>
          <w:i/>
          <w:color w:val="000000" w:themeColor="text1"/>
          <w:lang w:eastAsia="en-US"/>
        </w:rPr>
        <w:t>”</w:t>
      </w:r>
      <w:bookmarkEnd w:id="2"/>
    </w:p>
    <w:p w:rsidR="00921C4B" w:rsidRPr="00B83E09" w:rsidRDefault="00921C4B" w:rsidP="002F69F3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</w:p>
    <w:p w:rsidR="002F69F3" w:rsidRPr="00B83E09" w:rsidRDefault="00FF2949" w:rsidP="002F69F3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  <w:r w:rsidRPr="00B83E09">
        <w:rPr>
          <w:rFonts w:ascii="Arial" w:eastAsia="PMingLiU" w:hAnsi="Arial" w:cs="Arial"/>
          <w:b/>
          <w:bCs/>
          <w:lang w:val="es-ES_tradnl" w:eastAsia="es-ES"/>
        </w:rPr>
        <w:t xml:space="preserve">ETAPAS PARA </w:t>
      </w:r>
      <w:r w:rsidR="00034B40">
        <w:rPr>
          <w:rFonts w:ascii="Arial" w:eastAsia="PMingLiU" w:hAnsi="Arial" w:cs="Arial"/>
          <w:b/>
          <w:bCs/>
          <w:lang w:val="es-ES_tradnl" w:eastAsia="es-ES"/>
        </w:rPr>
        <w:t>EL FRACCIONA</w:t>
      </w:r>
      <w:r w:rsidR="00921C4B">
        <w:rPr>
          <w:rFonts w:ascii="Arial" w:eastAsia="PMingLiU" w:hAnsi="Arial" w:cs="Arial"/>
          <w:b/>
          <w:bCs/>
          <w:lang w:val="es-ES_tradnl" w:eastAsia="es-ES"/>
        </w:rPr>
        <w:t xml:space="preserve">MIENTO / </w:t>
      </w:r>
      <w:r w:rsidRPr="00B83E09">
        <w:rPr>
          <w:rFonts w:ascii="Arial" w:eastAsia="PMingLiU" w:hAnsi="Arial" w:cs="Arial"/>
          <w:b/>
          <w:bCs/>
          <w:lang w:val="es-ES_tradnl" w:eastAsia="es-ES"/>
        </w:rPr>
        <w:t>UNIFICACIÓN DE AUTORIZACIONES ADMINISTRATIVAS</w:t>
      </w:r>
    </w:p>
    <w:p w:rsidR="00EF6BD2" w:rsidRPr="00B83E09" w:rsidRDefault="00EF6BD2" w:rsidP="00E209BB">
      <w:pPr>
        <w:spacing w:after="0" w:line="240" w:lineRule="auto"/>
        <w:contextualSpacing/>
        <w:jc w:val="both"/>
        <w:rPr>
          <w:rFonts w:ascii="Arial" w:eastAsia="Times New Roman" w:hAnsi="Arial" w:cs="Arial"/>
          <w:lang w:val="es-US"/>
        </w:rPr>
      </w:pPr>
    </w:p>
    <w:p w:rsidR="00EF6BD2" w:rsidRPr="00B83E09" w:rsidRDefault="00EF6BD2" w:rsidP="00EF6BD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  <w:r w:rsidRPr="00B83E09">
        <w:rPr>
          <w:rFonts w:ascii="Arial" w:eastAsia="Times New Roman" w:hAnsi="Arial" w:cs="Arial"/>
          <w:lang w:val="es-ES"/>
        </w:rPr>
        <w:t>El ope</w:t>
      </w:r>
      <w:r w:rsidR="00DC3F54">
        <w:rPr>
          <w:rFonts w:ascii="Arial" w:eastAsia="Times New Roman" w:hAnsi="Arial" w:cs="Arial"/>
          <w:lang w:val="es-ES"/>
        </w:rPr>
        <w:t>rador solicitará mediante</w:t>
      </w:r>
      <w:r w:rsidRPr="00B83E09">
        <w:rPr>
          <w:rFonts w:ascii="Arial" w:eastAsia="Times New Roman" w:hAnsi="Arial" w:cs="Arial"/>
          <w:lang w:val="es-ES"/>
        </w:rPr>
        <w:t xml:space="preserve"> el </w:t>
      </w:r>
      <w:r w:rsidR="00DC3F54">
        <w:rPr>
          <w:rFonts w:ascii="Arial" w:eastAsia="Times New Roman" w:hAnsi="Arial" w:cs="Arial"/>
          <w:lang w:val="es-ES"/>
        </w:rPr>
        <w:t xml:space="preserve">SUIA el </w:t>
      </w:r>
      <w:r w:rsidRPr="00B83E09">
        <w:rPr>
          <w:rFonts w:ascii="Arial" w:eastAsia="Times New Roman" w:hAnsi="Arial" w:cs="Arial"/>
          <w:lang w:val="es-ES"/>
        </w:rPr>
        <w:t>requerimiento de</w:t>
      </w:r>
      <w:r w:rsidR="00921C4B">
        <w:rPr>
          <w:rFonts w:ascii="Arial" w:eastAsia="Times New Roman" w:hAnsi="Arial" w:cs="Arial"/>
          <w:lang w:val="es-ES"/>
        </w:rPr>
        <w:t xml:space="preserve"> fraccionamiento</w:t>
      </w:r>
      <w:r w:rsidR="00034B40">
        <w:rPr>
          <w:rFonts w:ascii="Arial" w:eastAsia="Times New Roman" w:hAnsi="Arial" w:cs="Arial"/>
          <w:lang w:val="es-ES"/>
        </w:rPr>
        <w:t xml:space="preserve"> del área o</w:t>
      </w:r>
      <w:r w:rsidRPr="00B83E09">
        <w:rPr>
          <w:rFonts w:ascii="Arial" w:eastAsia="Times New Roman" w:hAnsi="Arial" w:cs="Arial"/>
          <w:lang w:val="es-ES"/>
        </w:rPr>
        <w:t xml:space="preserve"> </w:t>
      </w:r>
      <w:r w:rsidRPr="00B83E09">
        <w:rPr>
          <w:rFonts w:ascii="Arial" w:hAnsi="Arial" w:cs="Arial"/>
          <w:color w:val="000000" w:themeColor="text1"/>
        </w:rPr>
        <w:t xml:space="preserve">unificación de autorizaciones administrativas ambientales </w:t>
      </w:r>
      <w:r w:rsidRPr="00B83E09">
        <w:rPr>
          <w:rFonts w:ascii="Arial" w:eastAsiaTheme="minorHAnsi" w:hAnsi="Arial" w:cs="Arial"/>
        </w:rPr>
        <w:t>de proyectos</w:t>
      </w:r>
      <w:r w:rsidRPr="00B83E09">
        <w:rPr>
          <w:rFonts w:ascii="Arial" w:hAnsi="Arial" w:cs="Arial"/>
          <w:color w:val="000000" w:themeColor="text1"/>
        </w:rPr>
        <w:t xml:space="preserve">, obras o actividades, con el resumen de </w:t>
      </w:r>
      <w:r w:rsidRPr="00B83E09">
        <w:rPr>
          <w:rFonts w:ascii="Arial" w:eastAsia="Times New Roman" w:hAnsi="Arial" w:cs="Arial"/>
          <w:lang w:val="es-ES"/>
        </w:rPr>
        <w:t>los actos administrativos emitidos e</w:t>
      </w:r>
      <w:r w:rsidRPr="00B83E09">
        <w:rPr>
          <w:rFonts w:ascii="Arial" w:hAnsi="Arial" w:cs="Arial"/>
          <w:color w:val="000000" w:themeColor="text1"/>
        </w:rPr>
        <w:t xml:space="preserve"> información</w:t>
      </w:r>
      <w:r w:rsidRPr="00B83E09">
        <w:rPr>
          <w:rFonts w:ascii="Arial" w:eastAsia="Times New Roman" w:hAnsi="Arial" w:cs="Arial"/>
          <w:lang w:val="es-ES"/>
        </w:rPr>
        <w:t xml:space="preserve"> de actividades autorizadas.</w:t>
      </w:r>
    </w:p>
    <w:p w:rsidR="005B7C63" w:rsidRPr="00B83E09" w:rsidRDefault="00EF6BD2" w:rsidP="00EF6BD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83E09">
        <w:rPr>
          <w:rFonts w:ascii="Arial" w:hAnsi="Arial" w:cs="Arial"/>
          <w:color w:val="000000" w:themeColor="text1"/>
        </w:rPr>
        <w:t xml:space="preserve">La Autoridad Ambiental competente </w:t>
      </w:r>
      <w:r w:rsidR="009C0390">
        <w:rPr>
          <w:rFonts w:ascii="Arial" w:hAnsi="Arial" w:cs="Arial"/>
          <w:color w:val="000000" w:themeColor="text1"/>
        </w:rPr>
        <w:t>verificará</w:t>
      </w:r>
      <w:r w:rsidR="005B7C63" w:rsidRPr="00B83E09">
        <w:rPr>
          <w:rFonts w:ascii="Arial" w:hAnsi="Arial" w:cs="Arial"/>
          <w:color w:val="000000" w:themeColor="text1"/>
        </w:rPr>
        <w:t xml:space="preserve"> la información luego de</w:t>
      </w:r>
      <w:r w:rsidRPr="00B83E09">
        <w:rPr>
          <w:rFonts w:ascii="Arial" w:hAnsi="Arial" w:cs="Arial"/>
          <w:color w:val="000000" w:themeColor="text1"/>
        </w:rPr>
        <w:t xml:space="preserve"> determina</w:t>
      </w:r>
      <w:r w:rsidR="005B7C63" w:rsidRPr="00B83E09">
        <w:rPr>
          <w:rFonts w:ascii="Arial" w:hAnsi="Arial" w:cs="Arial"/>
          <w:color w:val="000000" w:themeColor="text1"/>
        </w:rPr>
        <w:t>r</w:t>
      </w:r>
      <w:r w:rsidRPr="00B83E09">
        <w:rPr>
          <w:rFonts w:ascii="Arial" w:hAnsi="Arial" w:cs="Arial"/>
          <w:color w:val="000000" w:themeColor="text1"/>
        </w:rPr>
        <w:t xml:space="preserve"> la pertinencia </w:t>
      </w:r>
      <w:r w:rsidR="005B7C63" w:rsidRPr="00B83E09">
        <w:rPr>
          <w:rFonts w:ascii="Arial" w:hAnsi="Arial" w:cs="Arial"/>
          <w:color w:val="000000" w:themeColor="text1"/>
        </w:rPr>
        <w:t>del</w:t>
      </w:r>
      <w:r w:rsidRPr="00B83E09">
        <w:rPr>
          <w:rFonts w:ascii="Arial" w:hAnsi="Arial" w:cs="Arial"/>
          <w:color w:val="000000" w:themeColor="text1"/>
        </w:rPr>
        <w:t xml:space="preserve"> instrumento de </w:t>
      </w:r>
      <w:r w:rsidR="00966156">
        <w:rPr>
          <w:rFonts w:ascii="Arial" w:hAnsi="Arial" w:cs="Arial"/>
          <w:color w:val="000000" w:themeColor="text1"/>
        </w:rPr>
        <w:t xml:space="preserve">fraccionamiento de un área o </w:t>
      </w:r>
      <w:r w:rsidRPr="00B83E09">
        <w:rPr>
          <w:rFonts w:ascii="Arial" w:hAnsi="Arial" w:cs="Arial"/>
          <w:color w:val="000000" w:themeColor="text1"/>
        </w:rPr>
        <w:t xml:space="preserve">unificación a través de la Actualización del Plan de Manejo Ambiental, </w:t>
      </w:r>
      <w:r w:rsidR="005B7C63" w:rsidRPr="00B83E09">
        <w:rPr>
          <w:rFonts w:ascii="Arial" w:hAnsi="Arial" w:cs="Arial"/>
          <w:color w:val="000000" w:themeColor="text1"/>
        </w:rPr>
        <w:t>notificará al operador el ingreso de conformidad con los lineamientos emitidos en la presente guía.</w:t>
      </w:r>
    </w:p>
    <w:p w:rsidR="00B829D6" w:rsidRPr="00B83E09" w:rsidRDefault="009C0390" w:rsidP="00EF6BD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</w:rPr>
        <w:lastRenderedPageBreak/>
        <w:t>El operador presentará</w:t>
      </w:r>
      <w:r w:rsidR="00B829D6" w:rsidRPr="00B83E09">
        <w:rPr>
          <w:rFonts w:ascii="Arial" w:hAnsi="Arial" w:cs="Arial"/>
        </w:rPr>
        <w:t xml:space="preserve"> a la Autoridad Ambiental Competente, la Actualizaci</w:t>
      </w:r>
      <w:r w:rsidR="00966156">
        <w:rPr>
          <w:rFonts w:ascii="Arial" w:hAnsi="Arial" w:cs="Arial"/>
        </w:rPr>
        <w:t>ón del Plan de Manejo Ambiental</w:t>
      </w:r>
      <w:r w:rsidR="00B829D6" w:rsidRPr="00B83E09">
        <w:rPr>
          <w:rFonts w:ascii="Arial" w:hAnsi="Arial" w:cs="Arial"/>
        </w:rPr>
        <w:t xml:space="preserve"> y documentación ha</w:t>
      </w:r>
      <w:r w:rsidR="00966156">
        <w:rPr>
          <w:rFonts w:ascii="Arial" w:hAnsi="Arial" w:cs="Arial"/>
        </w:rPr>
        <w:t>bilitante, en concordancia con los</w:t>
      </w:r>
      <w:r w:rsidR="00B829D6" w:rsidRPr="00B83E09">
        <w:rPr>
          <w:rFonts w:ascii="Arial" w:hAnsi="Arial" w:cs="Arial"/>
        </w:rPr>
        <w:t xml:space="preserve"> artículo</w:t>
      </w:r>
      <w:r w:rsidR="00966156">
        <w:rPr>
          <w:rFonts w:ascii="Arial" w:hAnsi="Arial" w:cs="Arial"/>
        </w:rPr>
        <w:t>s 448 o</w:t>
      </w:r>
      <w:r w:rsidR="00B829D6" w:rsidRPr="00B83E09">
        <w:rPr>
          <w:rFonts w:ascii="Arial" w:hAnsi="Arial" w:cs="Arial"/>
        </w:rPr>
        <w:t xml:space="preserve"> 452 del </w:t>
      </w:r>
      <w:r w:rsidR="00B829D6" w:rsidRPr="00B83E09">
        <w:rPr>
          <w:rFonts w:ascii="Arial" w:eastAsiaTheme="minorHAnsi" w:hAnsi="Arial" w:cs="Arial"/>
          <w:lang w:eastAsia="en-US"/>
        </w:rPr>
        <w:t>Reglamento al Código Orgánico del Ambiente</w:t>
      </w:r>
      <w:r w:rsidR="00B829D6" w:rsidRPr="00B83E09">
        <w:rPr>
          <w:rFonts w:ascii="Arial" w:hAnsi="Arial" w:cs="Arial"/>
        </w:rPr>
        <w:t xml:space="preserve"> y la presente </w:t>
      </w:r>
      <w:r w:rsidR="00B829D6" w:rsidRPr="00B83E09">
        <w:rPr>
          <w:rFonts w:ascii="Arial" w:hAnsi="Arial" w:cs="Arial"/>
          <w:color w:val="000000" w:themeColor="text1"/>
        </w:rPr>
        <w:t>guía.</w:t>
      </w:r>
    </w:p>
    <w:p w:rsidR="00B829D6" w:rsidRPr="00B83E09" w:rsidRDefault="00B829D6" w:rsidP="00B829D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83E09">
        <w:rPr>
          <w:rFonts w:ascii="Arial" w:hAnsi="Arial" w:cs="Arial"/>
          <w:color w:val="000000" w:themeColor="text1"/>
        </w:rPr>
        <w:t xml:space="preserve">La Autoridad Ambiental Competente, revisará y verificará el contenido de la Actualización del Plan de Manejo Ambiental y documentación habilitante, pudiendo </w:t>
      </w:r>
      <w:r w:rsidR="00EA2B6B" w:rsidRPr="00B83E09">
        <w:rPr>
          <w:rFonts w:ascii="Arial" w:hAnsi="Arial" w:cs="Arial"/>
          <w:color w:val="000000" w:themeColor="text1"/>
        </w:rPr>
        <w:t xml:space="preserve">de ser el caso, </w:t>
      </w:r>
      <w:r w:rsidRPr="00B83E09">
        <w:rPr>
          <w:rFonts w:ascii="Arial" w:hAnsi="Arial" w:cs="Arial"/>
          <w:color w:val="000000" w:themeColor="text1"/>
        </w:rPr>
        <w:t>requerir información complementaria y aclaratoria</w:t>
      </w:r>
      <w:r w:rsidR="005125F1" w:rsidRPr="00B83E09">
        <w:rPr>
          <w:rFonts w:ascii="Arial" w:hAnsi="Arial" w:cs="Arial"/>
          <w:color w:val="000000" w:themeColor="text1"/>
        </w:rPr>
        <w:t>, que deberá ser notificada al operador</w:t>
      </w:r>
      <w:r w:rsidR="00B83E09" w:rsidRPr="00B83E09">
        <w:rPr>
          <w:rFonts w:ascii="Arial" w:hAnsi="Arial" w:cs="Arial"/>
          <w:color w:val="000000" w:themeColor="text1"/>
        </w:rPr>
        <w:t>.</w:t>
      </w:r>
    </w:p>
    <w:p w:rsidR="00FF2949" w:rsidRPr="00632AB8" w:rsidRDefault="00B83E09" w:rsidP="009C0390">
      <w:pPr>
        <w:pStyle w:val="Prrafodelista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83E09">
        <w:rPr>
          <w:rFonts w:ascii="Arial" w:hAnsi="Arial" w:cs="Arial"/>
          <w:color w:val="000000" w:themeColor="text1"/>
        </w:rPr>
        <w:t>Luego de verificar el cumplimiento de lo establecido en l</w:t>
      </w:r>
      <w:r w:rsidR="00966156">
        <w:rPr>
          <w:rFonts w:ascii="Arial" w:hAnsi="Arial" w:cs="Arial"/>
          <w:color w:val="000000" w:themeColor="text1"/>
        </w:rPr>
        <w:t>os</w:t>
      </w:r>
      <w:r w:rsidRPr="00B83E09">
        <w:rPr>
          <w:rFonts w:ascii="Arial" w:hAnsi="Arial" w:cs="Arial"/>
          <w:color w:val="000000" w:themeColor="text1"/>
        </w:rPr>
        <w:t xml:space="preserve"> artículo</w:t>
      </w:r>
      <w:r w:rsidR="00966156">
        <w:rPr>
          <w:rFonts w:ascii="Arial" w:hAnsi="Arial" w:cs="Arial"/>
          <w:color w:val="000000" w:themeColor="text1"/>
        </w:rPr>
        <w:t>s</w:t>
      </w:r>
      <w:r w:rsidRPr="00B83E09">
        <w:rPr>
          <w:rFonts w:ascii="Arial" w:hAnsi="Arial" w:cs="Arial"/>
          <w:color w:val="000000" w:themeColor="text1"/>
        </w:rPr>
        <w:t xml:space="preserve"> </w:t>
      </w:r>
      <w:r w:rsidR="00966156">
        <w:rPr>
          <w:rFonts w:ascii="Arial" w:hAnsi="Arial" w:cs="Arial"/>
          <w:color w:val="000000" w:themeColor="text1"/>
        </w:rPr>
        <w:t xml:space="preserve">448 o </w:t>
      </w:r>
      <w:r w:rsidRPr="00B83E09">
        <w:rPr>
          <w:rFonts w:ascii="Arial" w:hAnsi="Arial" w:cs="Arial"/>
        </w:rPr>
        <w:t xml:space="preserve">452 del </w:t>
      </w:r>
      <w:r w:rsidRPr="00B83E09">
        <w:rPr>
          <w:rFonts w:ascii="Arial" w:eastAsiaTheme="minorHAnsi" w:hAnsi="Arial" w:cs="Arial"/>
          <w:lang w:eastAsia="en-US"/>
        </w:rPr>
        <w:t>Reglamento al Código Orgánico del Ambiente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 xml:space="preserve">, la Autoridad Ambiental Competente emitirá su informe </w:t>
      </w:r>
      <w:r w:rsidR="00DC3F54">
        <w:rPr>
          <w:rFonts w:ascii="Arial" w:eastAsiaTheme="minorHAnsi" w:hAnsi="Arial" w:cs="Arial"/>
          <w:color w:val="000000" w:themeColor="text1"/>
          <w:lang w:eastAsia="en-US"/>
        </w:rPr>
        <w:t>técnico motivado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>, para posterior emisión de la nueva autorización administra</w:t>
      </w:r>
      <w:r w:rsidR="00966156">
        <w:rPr>
          <w:rFonts w:ascii="Arial" w:eastAsiaTheme="minorHAnsi" w:hAnsi="Arial" w:cs="Arial"/>
          <w:color w:val="000000" w:themeColor="text1"/>
          <w:lang w:eastAsia="en-US"/>
        </w:rPr>
        <w:t xml:space="preserve">tiva ambiental conforme 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>l</w:t>
      </w:r>
      <w:r w:rsidR="00966156">
        <w:rPr>
          <w:rFonts w:ascii="Arial" w:eastAsiaTheme="minorHAnsi" w:hAnsi="Arial" w:cs="Arial"/>
          <w:color w:val="000000" w:themeColor="text1"/>
          <w:lang w:eastAsia="en-US"/>
        </w:rPr>
        <w:t>os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 xml:space="preserve"> artículo</w:t>
      </w:r>
      <w:r w:rsidR="00966156">
        <w:rPr>
          <w:rFonts w:ascii="Arial" w:eastAsiaTheme="minorHAnsi" w:hAnsi="Arial" w:cs="Arial"/>
          <w:color w:val="000000" w:themeColor="text1"/>
          <w:lang w:eastAsia="en-US"/>
        </w:rPr>
        <w:t>s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 xml:space="preserve"> citado</w:t>
      </w:r>
      <w:r w:rsidR="00966156">
        <w:rPr>
          <w:rFonts w:ascii="Arial" w:eastAsiaTheme="minorHAnsi" w:hAnsi="Arial" w:cs="Arial"/>
          <w:color w:val="000000" w:themeColor="text1"/>
          <w:lang w:eastAsia="en-US"/>
        </w:rPr>
        <w:t>s</w:t>
      </w:r>
      <w:r w:rsidRPr="00B83E09">
        <w:rPr>
          <w:rFonts w:ascii="Arial" w:eastAsiaTheme="minorHAnsi" w:hAnsi="Arial" w:cs="Arial"/>
          <w:color w:val="000000" w:themeColor="text1"/>
          <w:lang w:eastAsia="en-US"/>
        </w:rPr>
        <w:t xml:space="preserve"> de dicho reglamento.</w:t>
      </w:r>
    </w:p>
    <w:p w:rsidR="00FF2949" w:rsidRPr="00632AB8" w:rsidRDefault="00632AB8" w:rsidP="001738A8">
      <w:pPr>
        <w:pStyle w:val="Prrafodelista"/>
        <w:keepNext/>
        <w:keepLines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PMingLiU" w:hAnsi="Arial" w:cs="Arial"/>
          <w:b/>
          <w:bCs/>
          <w:sz w:val="20"/>
          <w:szCs w:val="20"/>
          <w:lang w:val="es-ES_tradnl" w:eastAsia="es-ES"/>
        </w:rPr>
      </w:pPr>
      <w:r w:rsidRPr="00632AB8">
        <w:rPr>
          <w:rFonts w:ascii="Arial" w:eastAsiaTheme="minorHAnsi" w:hAnsi="Arial" w:cs="Arial"/>
          <w:color w:val="000000" w:themeColor="text1"/>
          <w:lang w:eastAsia="en-US"/>
        </w:rPr>
        <w:t>Para el caso de unificaci</w:t>
      </w:r>
      <w:r w:rsidR="005C48CD">
        <w:rPr>
          <w:rFonts w:ascii="Arial" w:eastAsiaTheme="minorHAnsi" w:hAnsi="Arial" w:cs="Arial"/>
          <w:color w:val="000000" w:themeColor="text1"/>
          <w:lang w:eastAsia="en-US"/>
        </w:rPr>
        <w:t>ón de A</w:t>
      </w:r>
      <w:r w:rsidRPr="00632AB8">
        <w:rPr>
          <w:rFonts w:ascii="Arial" w:eastAsiaTheme="minorHAnsi" w:hAnsi="Arial" w:cs="Arial"/>
          <w:color w:val="000000" w:themeColor="text1"/>
          <w:lang w:eastAsia="en-US"/>
        </w:rPr>
        <w:t xml:space="preserve">utorizaciones Administrativas Ambientales la póliza o </w:t>
      </w:r>
      <w:r w:rsidRPr="00632AB8">
        <w:rPr>
          <w:rFonts w:ascii="Arial" w:eastAsiaTheme="minorHAnsi" w:hAnsi="Arial" w:cs="Arial"/>
          <w:lang w:eastAsia="en-US"/>
        </w:rPr>
        <w:t>garantía de fiel cumplimiento del plan de manejo ambiental</w:t>
      </w:r>
      <w:r w:rsidR="005C48CD">
        <w:rPr>
          <w:rFonts w:ascii="Arial" w:eastAsiaTheme="minorHAnsi" w:hAnsi="Arial" w:cs="Arial"/>
          <w:lang w:eastAsia="en-US"/>
        </w:rPr>
        <w:t xml:space="preserve"> corresponderá al valor del cronograma valorado de su actualización </w:t>
      </w:r>
      <w:r>
        <w:rPr>
          <w:rFonts w:ascii="Arial" w:eastAsiaTheme="minorHAnsi" w:hAnsi="Arial" w:cs="Arial"/>
          <w:lang w:eastAsia="en-US"/>
        </w:rPr>
        <w:t>en concordancia con</w:t>
      </w:r>
      <w:r w:rsidR="005C48CD">
        <w:rPr>
          <w:rFonts w:ascii="Arial" w:eastAsiaTheme="minorHAnsi" w:hAnsi="Arial" w:cs="Arial"/>
          <w:lang w:eastAsia="en-US"/>
        </w:rPr>
        <w:t xml:space="preserve"> el artículo 181 del Código </w:t>
      </w:r>
      <w:r w:rsidR="00DF3910">
        <w:rPr>
          <w:rFonts w:ascii="Arial" w:eastAsiaTheme="minorHAnsi" w:hAnsi="Arial" w:cs="Arial"/>
          <w:lang w:eastAsia="en-US"/>
        </w:rPr>
        <w:t>O</w:t>
      </w:r>
      <w:r w:rsidR="005C48CD">
        <w:rPr>
          <w:rFonts w:ascii="Arial" w:eastAsiaTheme="minorHAnsi" w:hAnsi="Arial" w:cs="Arial"/>
          <w:lang w:eastAsia="en-US"/>
        </w:rPr>
        <w:t>rgánico del Am</w:t>
      </w:r>
      <w:r w:rsidR="00DF3910">
        <w:rPr>
          <w:rFonts w:ascii="Arial" w:eastAsiaTheme="minorHAnsi" w:hAnsi="Arial" w:cs="Arial"/>
          <w:lang w:eastAsia="en-US"/>
        </w:rPr>
        <w:t>biente y</w:t>
      </w:r>
      <w:r w:rsidR="005C48CD">
        <w:rPr>
          <w:rFonts w:ascii="Arial" w:eastAsiaTheme="minorHAnsi" w:hAnsi="Arial" w:cs="Arial"/>
          <w:lang w:eastAsia="en-US"/>
        </w:rPr>
        <w:t xml:space="preserve"> </w:t>
      </w:r>
      <w:r w:rsidR="00DF3910">
        <w:rPr>
          <w:rFonts w:ascii="Arial" w:eastAsiaTheme="minorHAnsi" w:hAnsi="Arial" w:cs="Arial"/>
          <w:lang w:eastAsia="en-US"/>
        </w:rPr>
        <w:t>la D</w:t>
      </w:r>
      <w:r>
        <w:rPr>
          <w:rFonts w:ascii="Arial" w:eastAsiaTheme="minorHAnsi" w:hAnsi="Arial" w:cs="Arial"/>
          <w:lang w:eastAsia="en-US"/>
        </w:rPr>
        <w:t>isposición Transitoria V</w:t>
      </w:r>
      <w:r w:rsidR="005C48CD">
        <w:rPr>
          <w:rFonts w:ascii="Arial" w:eastAsiaTheme="minorHAnsi" w:hAnsi="Arial" w:cs="Arial"/>
          <w:lang w:eastAsia="en-US"/>
        </w:rPr>
        <w:t>i</w:t>
      </w:r>
      <w:r>
        <w:rPr>
          <w:rFonts w:ascii="Arial" w:eastAsiaTheme="minorHAnsi" w:hAnsi="Arial" w:cs="Arial"/>
          <w:lang w:eastAsia="en-US"/>
        </w:rPr>
        <w:t>gesimocuarta del Reglamento al Código</w:t>
      </w:r>
      <w:r w:rsidR="005C48CD">
        <w:rPr>
          <w:rFonts w:ascii="Arial" w:eastAsiaTheme="minorHAnsi" w:hAnsi="Arial" w:cs="Arial"/>
          <w:lang w:eastAsia="en-US"/>
        </w:rPr>
        <w:t xml:space="preserve"> </w:t>
      </w:r>
      <w:r w:rsidR="009E2AA0">
        <w:rPr>
          <w:rFonts w:ascii="Arial" w:eastAsiaTheme="minorHAnsi" w:hAnsi="Arial" w:cs="Arial"/>
          <w:lang w:eastAsia="en-US"/>
        </w:rPr>
        <w:t>Orgánico del Ambiente, así como observar lo establecido en el artículo 183 del Código Orgánico del Ambiente.</w:t>
      </w:r>
      <w:r>
        <w:rPr>
          <w:rFonts w:ascii="Arial" w:eastAsiaTheme="minorHAnsi" w:hAnsi="Arial" w:cs="Arial"/>
          <w:lang w:eastAsia="en-US"/>
        </w:rPr>
        <w:t xml:space="preserve"> </w:t>
      </w:r>
    </w:p>
    <w:p w:rsidR="00632AB8" w:rsidRPr="00632AB8" w:rsidRDefault="00632AB8" w:rsidP="00632AB8">
      <w:pPr>
        <w:keepNext/>
        <w:keepLines/>
        <w:suppressAutoHyphens w:val="0"/>
        <w:autoSpaceDE w:val="0"/>
        <w:autoSpaceDN w:val="0"/>
        <w:adjustRightInd w:val="0"/>
        <w:spacing w:after="0" w:line="240" w:lineRule="auto"/>
        <w:ind w:left="502"/>
        <w:jc w:val="both"/>
        <w:outlineLvl w:val="0"/>
        <w:rPr>
          <w:rFonts w:ascii="Arial" w:eastAsia="PMingLiU" w:hAnsi="Arial" w:cs="Arial"/>
          <w:b/>
          <w:bCs/>
          <w:sz w:val="20"/>
          <w:szCs w:val="20"/>
          <w:lang w:val="es-ES_tradnl" w:eastAsia="es-ES"/>
        </w:rPr>
      </w:pPr>
    </w:p>
    <w:p w:rsidR="002F69F3" w:rsidRPr="00556F37" w:rsidRDefault="00B83E09" w:rsidP="002E594A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outlineLvl w:val="0"/>
        <w:rPr>
          <w:rFonts w:ascii="Arial" w:eastAsiaTheme="minorHAnsi" w:hAnsi="Arial" w:cs="Arial"/>
          <w:lang w:eastAsia="en-US"/>
        </w:rPr>
      </w:pPr>
      <w:r w:rsidRPr="00556F37">
        <w:rPr>
          <w:rFonts w:ascii="Arial" w:eastAsia="PMingLiU" w:hAnsi="Arial" w:cs="Arial"/>
          <w:b/>
          <w:bCs/>
          <w:lang w:val="es-ES_tradnl" w:eastAsia="es-ES"/>
        </w:rPr>
        <w:t xml:space="preserve">CONTENIDO DE LA ACTUALIZACIÓN DEL PLAN DE MANEJO AMBIENTAL </w:t>
      </w:r>
    </w:p>
    <w:p w:rsidR="00556F37" w:rsidRPr="00556F37" w:rsidRDefault="00556F37" w:rsidP="00556F37">
      <w:pPr>
        <w:keepNext/>
        <w:keepLines/>
        <w:spacing w:after="0" w:line="240" w:lineRule="auto"/>
        <w:ind w:left="284"/>
        <w:contextualSpacing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65022E" w:rsidRDefault="00B9462A" w:rsidP="0065022E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  <w:bookmarkStart w:id="3" w:name="_Toc40776939"/>
      <w:r w:rsidRPr="00B9462A">
        <w:rPr>
          <w:rFonts w:ascii="Arial" w:eastAsia="PMingLiU" w:hAnsi="Arial" w:cs="Arial"/>
          <w:b/>
          <w:bCs/>
          <w:lang w:val="es-ES_tradnl" w:eastAsia="es-ES"/>
        </w:rPr>
        <w:t xml:space="preserve">1.- </w:t>
      </w:r>
      <w:r w:rsidR="002F69F3" w:rsidRPr="00B9462A">
        <w:rPr>
          <w:rFonts w:ascii="Arial" w:eastAsia="PMingLiU" w:hAnsi="Arial" w:cs="Arial"/>
          <w:b/>
          <w:bCs/>
          <w:lang w:val="es-ES_tradnl" w:eastAsia="es-ES"/>
        </w:rPr>
        <w:t>FICHA TÉCNICA</w:t>
      </w:r>
      <w:bookmarkEnd w:id="3"/>
    </w:p>
    <w:p w:rsidR="0065022E" w:rsidRPr="0065022E" w:rsidRDefault="0065022E" w:rsidP="0065022E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</w:p>
    <w:tbl>
      <w:tblPr>
        <w:tblW w:w="8838" w:type="dxa"/>
        <w:jc w:val="center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"/>
        <w:gridCol w:w="1119"/>
        <w:gridCol w:w="1276"/>
        <w:gridCol w:w="425"/>
        <w:gridCol w:w="2127"/>
        <w:gridCol w:w="1126"/>
        <w:gridCol w:w="716"/>
        <w:gridCol w:w="2039"/>
      </w:tblGrid>
      <w:tr w:rsidR="002F69F3" w:rsidRPr="0091430B" w:rsidTr="00D70DC8">
        <w:trPr>
          <w:gridBefore w:val="1"/>
          <w:wBefore w:w="10" w:type="dxa"/>
          <w:trHeight w:val="330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C35564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FICHA TÉCNICA</w:t>
            </w:r>
            <w:r w:rsidR="00C35564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: FRACCIONAMIENTO (  )    UNIFICACIÓN (  )</w:t>
            </w:r>
          </w:p>
        </w:tc>
      </w:tr>
      <w:tr w:rsidR="002F69F3" w:rsidRPr="0091430B" w:rsidTr="00EB3CF0">
        <w:trPr>
          <w:gridBefore w:val="1"/>
          <w:wBefore w:w="10" w:type="dxa"/>
          <w:trHeight w:val="494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Nombre del proyecto/obra/actividad: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2837D5" w:rsidRDefault="003E4813" w:rsidP="003E481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</w:t>
            </w:r>
            <w:r w:rsidR="002F69F3"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</w:t>
            </w:r>
          </w:p>
        </w:tc>
      </w:tr>
      <w:tr w:rsidR="00EB3CF0" w:rsidRPr="0091430B" w:rsidTr="009C382B">
        <w:trPr>
          <w:gridBefore w:val="1"/>
          <w:wBefore w:w="10" w:type="dxa"/>
          <w:trHeight w:val="494"/>
          <w:jc w:val="center"/>
        </w:trPr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Pr="0091430B" w:rsidRDefault="00EB3CF0" w:rsidP="00556F37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Autorizaciones Administrativas Ambientales (a fraccionar/unificar)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Default="00EB3CF0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Resolu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ción No. xxx</w:t>
            </w: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Pr="0091430B" w:rsidRDefault="009C382B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F</w:t>
            </w:r>
            <w:r w:rsidR="00EB3CF0"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echa de emisión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: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Pr="0091430B" w:rsidRDefault="00EB3CF0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DD/MM/AAA</w:t>
            </w:r>
          </w:p>
        </w:tc>
      </w:tr>
      <w:tr w:rsidR="00EB3CF0" w:rsidRPr="0091430B" w:rsidTr="009C382B">
        <w:trPr>
          <w:gridBefore w:val="1"/>
          <w:wBefore w:w="10" w:type="dxa"/>
          <w:trHeight w:val="494"/>
          <w:jc w:val="center"/>
        </w:trPr>
        <w:tc>
          <w:tcPr>
            <w:tcW w:w="28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Default="00EB3CF0" w:rsidP="00556F37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Default="00EB3CF0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Resoluc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ión No. xxx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Default="009C382B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F</w:t>
            </w:r>
            <w:r w:rsidR="00EB3CF0"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echa de emisión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: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CF0" w:rsidRDefault="00EB3CF0" w:rsidP="00EB3CF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DD/MM/AAA</w:t>
            </w:r>
          </w:p>
        </w:tc>
      </w:tr>
      <w:tr w:rsidR="003E4813" w:rsidRPr="0091430B" w:rsidTr="002126CD">
        <w:trPr>
          <w:gridBefore w:val="1"/>
          <w:wBefore w:w="10" w:type="dxa"/>
          <w:trHeight w:val="720"/>
          <w:jc w:val="center"/>
        </w:trPr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Default="003E4813" w:rsidP="00B83E09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  <w:r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Actividades regularizadas</w:t>
            </w:r>
          </w:p>
          <w:p w:rsidR="003E4813" w:rsidRPr="00B9462A" w:rsidRDefault="003E4813" w:rsidP="00B83E09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(a fraccionar/unificar)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Default="003E4813" w:rsidP="002C5214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Autorización Administrativa Ambiental 1</w:t>
            </w: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: </w:t>
            </w:r>
          </w:p>
          <w:p w:rsidR="003E4813" w:rsidRPr="00971D62" w:rsidRDefault="003E481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Actividades principales (Ej. Plataforma y línea de flujo)</w:t>
            </w:r>
          </w:p>
        </w:tc>
      </w:tr>
      <w:tr w:rsidR="003E4813" w:rsidRPr="0091430B" w:rsidTr="002126CD">
        <w:trPr>
          <w:gridBefore w:val="1"/>
          <w:wBefore w:w="10" w:type="dxa"/>
          <w:trHeight w:val="720"/>
          <w:jc w:val="center"/>
        </w:trPr>
        <w:tc>
          <w:tcPr>
            <w:tcW w:w="28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Pr="009C0390" w:rsidRDefault="003E4813" w:rsidP="00B83E09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Default="003E4813" w:rsidP="003E481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Autorización Administrativa Ambiental</w:t>
            </w: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2</w:t>
            </w: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: </w:t>
            </w:r>
          </w:p>
          <w:p w:rsidR="003E4813" w:rsidRDefault="003E4813" w:rsidP="003E481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Actividades principales (Ej. Ampliación)</w:t>
            </w:r>
          </w:p>
        </w:tc>
      </w:tr>
      <w:tr w:rsidR="003E4813" w:rsidRPr="0091430B" w:rsidTr="003968D8">
        <w:trPr>
          <w:gridBefore w:val="1"/>
          <w:wBefore w:w="10" w:type="dxa"/>
          <w:trHeight w:val="430"/>
          <w:jc w:val="center"/>
        </w:trPr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Pr="0091430B" w:rsidRDefault="003E481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Código</w:t>
            </w:r>
            <w:r w:rsidR="00C31FAD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(s)</w:t>
            </w: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minero o Número </w:t>
            </w:r>
            <w:r w:rsidR="00C31FAD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(s) </w:t>
            </w: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de Bloque Petrolero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, unidad de negocio</w:t>
            </w: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: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</w:t>
            </w:r>
            <w:r w:rsidR="00C31FAD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(a fraccionar/unificar)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(</w:t>
            </w: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En caso de aplicar, caso contrario, indicar N/A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)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Pr="0014216F" w:rsidRDefault="00C31FAD" w:rsidP="00C31FAD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14216F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Código minero 1 o Número de Bloque Petrolero 1</w:t>
            </w:r>
          </w:p>
        </w:tc>
      </w:tr>
      <w:tr w:rsidR="003E4813" w:rsidRPr="0091430B" w:rsidTr="003968D8">
        <w:trPr>
          <w:gridBefore w:val="1"/>
          <w:wBefore w:w="10" w:type="dxa"/>
          <w:trHeight w:val="430"/>
          <w:jc w:val="center"/>
        </w:trPr>
        <w:tc>
          <w:tcPr>
            <w:tcW w:w="28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Pr="0091430B" w:rsidRDefault="003E481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813" w:rsidRPr="0014216F" w:rsidRDefault="00C31FAD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14216F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Código minero</w:t>
            </w:r>
            <w:r w:rsidR="002837D5" w:rsidRPr="0014216F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2</w:t>
            </w:r>
            <w:r w:rsidRPr="0014216F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o Número  de Bloque Petrolero</w:t>
            </w:r>
            <w:r w:rsidR="002837D5" w:rsidRPr="0014216F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 xml:space="preserve"> 2</w:t>
            </w:r>
          </w:p>
        </w:tc>
      </w:tr>
      <w:tr w:rsidR="002F69F3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Ubicación político-administrativa: 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 xml:space="preserve">Provincia: 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>Cantón: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 xml:space="preserve">Parroquia: 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C0390" w:rsidRDefault="009A0622" w:rsidP="00D70DC8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 xml:space="preserve">Superficie proyecto, </w:t>
            </w:r>
            <w:r w:rsidR="002F69F3"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obra o actividad</w:t>
            </w:r>
            <w:r w:rsidR="00B9462A"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 xml:space="preserve"> (integrado</w:t>
            </w:r>
            <w:r w:rsidR="00C61046"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)</w:t>
            </w:r>
            <w:r w:rsidR="002F69F3"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: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C0390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color w:val="000000" w:themeColor="text1"/>
                <w:sz w:val="20"/>
                <w:szCs w:val="20"/>
                <w:lang w:val="es-US" w:eastAsia="en-US"/>
              </w:rPr>
            </w:pPr>
            <w:r w:rsidRPr="009C0390">
              <w:rPr>
                <w:rFonts w:ascii="Arial" w:eastAsia="Calibri" w:hAnsi="Arial" w:cs="Arial"/>
                <w:i/>
                <w:color w:val="000000" w:themeColor="text1"/>
                <w:sz w:val="20"/>
                <w:szCs w:val="20"/>
                <w:lang w:val="es-US" w:eastAsia="en-US"/>
              </w:rPr>
              <w:t>La superficie debe estar dentro del área de implantación del proyecto</w:t>
            </w:r>
          </w:p>
        </w:tc>
      </w:tr>
      <w:tr w:rsidR="002F69F3" w:rsidRPr="0091430B" w:rsidTr="00D70DC8">
        <w:trPr>
          <w:gridBefore w:val="1"/>
          <w:wBefore w:w="10" w:type="dxa"/>
          <w:trHeight w:val="297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F2644F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lastRenderedPageBreak/>
              <w:t>Ubicación Cartográfica</w:t>
            </w:r>
            <w:r w:rsidR="00B9462A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del proyecto integral (</w:t>
            </w:r>
            <w:r w:rsidRPr="0091430B">
              <w:rPr>
                <w:rFonts w:ascii="Arial" w:eastAsia="Calibri" w:hAnsi="Arial" w:cs="Arial"/>
                <w:b/>
                <w:i/>
                <w:sz w:val="20"/>
                <w:szCs w:val="20"/>
                <w:lang w:val="es-US" w:eastAsia="en-US"/>
              </w:rPr>
              <w:t>ingresará las coordenadas de delimitación del proyecto/obra o actividad</w:t>
            </w:r>
            <w:r w:rsidR="00F2644F">
              <w:rPr>
                <w:rFonts w:ascii="Arial" w:eastAsia="Calibri" w:hAnsi="Arial" w:cs="Arial"/>
                <w:b/>
                <w:i/>
                <w:sz w:val="20"/>
                <w:szCs w:val="20"/>
                <w:lang w:val="es-US" w:eastAsia="en-US"/>
              </w:rPr>
              <w:t xml:space="preserve"> y cerrar el polígono)</w:t>
            </w:r>
          </w:p>
        </w:tc>
      </w:tr>
      <w:tr w:rsidR="00322269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  <w:r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Coordenadas en WGS84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  <w:r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X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  <w:r w:rsidRPr="009C039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  <w:t>Y</w:t>
            </w:r>
          </w:p>
        </w:tc>
      </w:tr>
      <w:tr w:rsidR="00322269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</w:tr>
      <w:tr w:rsidR="00322269" w:rsidRPr="0091430B" w:rsidTr="00EB3CF0">
        <w:trPr>
          <w:gridBefore w:val="1"/>
          <w:wBefore w:w="10" w:type="dxa"/>
          <w:trHeight w:val="297"/>
          <w:jc w:val="center"/>
        </w:trPr>
        <w:tc>
          <w:tcPr>
            <w:tcW w:w="28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69" w:rsidRPr="009C0390" w:rsidRDefault="00322269" w:rsidP="00D70DC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D70DC8">
        <w:trPr>
          <w:gridBefore w:val="1"/>
          <w:wBefore w:w="10" w:type="dxa"/>
          <w:trHeight w:val="283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Datos del operador</w:t>
            </w:r>
          </w:p>
        </w:tc>
      </w:tr>
      <w:tr w:rsidR="002F69F3" w:rsidRPr="0091430B" w:rsidTr="00EB3CF0">
        <w:trPr>
          <w:gridBefore w:val="1"/>
          <w:wBefore w:w="10" w:type="dxa"/>
          <w:trHeight w:val="407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977E28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Operador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Nombre del operador o empresa operadora</w:t>
            </w:r>
          </w:p>
        </w:tc>
      </w:tr>
      <w:tr w:rsidR="002F69F3" w:rsidRPr="0091430B" w:rsidTr="00EB3CF0">
        <w:trPr>
          <w:gridBefore w:val="1"/>
          <w:wBefore w:w="10" w:type="dxa"/>
          <w:trHeight w:val="407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D86744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Representante Legal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EB3CF0">
        <w:trPr>
          <w:gridBefore w:val="1"/>
          <w:wBefore w:w="10" w:type="dxa"/>
          <w:trHeight w:val="339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Dirección del </w:t>
            </w:r>
            <w:r w:rsidR="00D86744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operador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  <w:t>Dirección exacta donde debe remitirse las notificaciones</w:t>
            </w:r>
          </w:p>
        </w:tc>
      </w:tr>
      <w:tr w:rsidR="002F69F3" w:rsidRPr="0091430B" w:rsidTr="00EB3CF0">
        <w:trPr>
          <w:gridBefore w:val="1"/>
          <w:wBefore w:w="10" w:type="dxa"/>
          <w:trHeight w:val="401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D00C22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Correo electrónico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2F69F3" w:rsidRPr="0091430B" w:rsidTr="00EB3CF0">
        <w:trPr>
          <w:gridBefore w:val="1"/>
          <w:wBefore w:w="10" w:type="dxa"/>
          <w:trHeight w:val="420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D00C22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Teléfono</w:t>
            </w:r>
            <w:r w:rsidR="002F69F3" w:rsidRPr="0091430B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 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B4671E" w:rsidRPr="0091430B" w:rsidTr="00EB3CF0">
        <w:trPr>
          <w:gridBefore w:val="1"/>
          <w:wBefore w:w="10" w:type="dxa"/>
          <w:trHeight w:val="420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71E" w:rsidRPr="0091430B" w:rsidRDefault="00D00C22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>Firma</w:t>
            </w:r>
          </w:p>
        </w:tc>
        <w:tc>
          <w:tcPr>
            <w:tcW w:w="6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71E" w:rsidRPr="0091430B" w:rsidRDefault="00B4671E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</w:p>
        </w:tc>
      </w:tr>
      <w:tr w:rsidR="00D86744" w:rsidRPr="0091430B" w:rsidTr="00897957">
        <w:trPr>
          <w:gridBefore w:val="1"/>
          <w:wBefore w:w="10" w:type="dxa"/>
          <w:trHeight w:val="420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6744" w:rsidRPr="00D86744" w:rsidRDefault="00D86744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</w:pPr>
            <w:r w:rsidRPr="00D86744">
              <w:rPr>
                <w:rFonts w:ascii="Arial" w:eastAsia="Calibri" w:hAnsi="Arial" w:cs="Arial"/>
                <w:b/>
                <w:sz w:val="20"/>
                <w:szCs w:val="20"/>
                <w:lang w:val="es-US" w:eastAsia="en-US"/>
              </w:rPr>
              <w:t xml:space="preserve">Datos del Consultor </w:t>
            </w:r>
          </w:p>
        </w:tc>
      </w:tr>
      <w:tr w:rsidR="002F69F3" w:rsidRPr="0091430B" w:rsidTr="00D70DC8">
        <w:trPr>
          <w:gridBefore w:val="1"/>
          <w:wBefore w:w="10" w:type="dxa"/>
          <w:trHeight w:val="417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E28" w:rsidRDefault="00977E28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Nombre del Consultor:</w:t>
            </w:r>
          </w:p>
          <w:p w:rsidR="00977E28" w:rsidRDefault="00977E28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N</w:t>
            </w:r>
            <w:r w:rsidR="00A81F79"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ú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mero de Calificación:</w:t>
            </w:r>
          </w:p>
          <w:p w:rsidR="00D86744" w:rsidRDefault="00D86744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Correo:</w:t>
            </w:r>
          </w:p>
          <w:p w:rsidR="00D86744" w:rsidRDefault="00D86744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 xml:space="preserve">Dirección: </w:t>
            </w:r>
          </w:p>
          <w:p w:rsidR="00D86744" w:rsidRPr="00816235" w:rsidRDefault="00D86744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s-US" w:eastAsia="en-US"/>
              </w:rPr>
              <w:t>Teléfono:</w:t>
            </w:r>
          </w:p>
        </w:tc>
      </w:tr>
      <w:tr w:rsidR="002F69F3" w:rsidRPr="0091430B" w:rsidTr="00D70DC8">
        <w:trPr>
          <w:gridBefore w:val="1"/>
          <w:wBefore w:w="10" w:type="dxa"/>
          <w:trHeight w:val="462"/>
          <w:jc w:val="center"/>
        </w:trPr>
        <w:tc>
          <w:tcPr>
            <w:tcW w:w="8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i/>
                <w:sz w:val="20"/>
                <w:szCs w:val="20"/>
                <w:lang w:val="es-US" w:eastAsia="en-US"/>
              </w:rPr>
            </w:pPr>
            <w:r w:rsidRPr="0091430B">
              <w:rPr>
                <w:rFonts w:ascii="Arial" w:eastAsia="Calibri" w:hAnsi="Arial" w:cs="Arial"/>
                <w:b/>
                <w:bCs/>
                <w:sz w:val="20"/>
                <w:szCs w:val="20"/>
                <w:lang w:val="es-US" w:eastAsia="en-US"/>
              </w:rPr>
              <w:t>EQUIPO MULTIDISCIPLINARIO</w:t>
            </w:r>
            <w:r w:rsidRPr="0091430B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 xml:space="preserve"> (listado de profesionales </w:t>
            </w:r>
            <w:r w:rsidR="00224FAF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 xml:space="preserve">con título registrado en la SENESCYT </w:t>
            </w:r>
            <w:r w:rsidRPr="0091430B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 xml:space="preserve">que participaron en la elaboración del estudio de impacto ambiental) </w:t>
            </w:r>
            <w:r w:rsidR="0079193C">
              <w:rPr>
                <w:rFonts w:ascii="Arial" w:eastAsia="Calibri" w:hAnsi="Arial" w:cs="Arial"/>
                <w:sz w:val="20"/>
                <w:szCs w:val="20"/>
                <w:lang w:val="es-US" w:eastAsia="en-US"/>
              </w:rPr>
              <w:t>en caso de que aplique.</w:t>
            </w:r>
          </w:p>
        </w:tc>
      </w:tr>
      <w:tr w:rsidR="002F69F3" w:rsidRPr="0091430B" w:rsidTr="00D70D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94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91430B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91430B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Formación Profesional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91430B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Componente (biótico, social, ambiental, cartográfico, geólogo, entre otros)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91430B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Correo electrónico/ teléfono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91430B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Firma de responsabilidad (Electrónica)</w:t>
            </w:r>
          </w:p>
        </w:tc>
      </w:tr>
      <w:tr w:rsidR="002F69F3" w:rsidRPr="0091430B" w:rsidTr="00224F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01"/>
          <w:jc w:val="center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2F69F3" w:rsidRPr="0091430B" w:rsidRDefault="002F69F3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224FAF" w:rsidRPr="0091430B" w:rsidTr="00D70D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01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FAF" w:rsidRPr="0091430B" w:rsidRDefault="00224FAF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FAF" w:rsidRPr="0091430B" w:rsidRDefault="00224FAF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FAF" w:rsidRPr="0091430B" w:rsidRDefault="00224FAF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FAF" w:rsidRPr="0091430B" w:rsidRDefault="00224FAF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FAF" w:rsidRPr="0091430B" w:rsidRDefault="00224FAF" w:rsidP="00D70DC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:rsidR="00B9462A" w:rsidRDefault="00B9462A" w:rsidP="002F69F3">
      <w:pPr>
        <w:spacing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US"/>
        </w:rPr>
      </w:pPr>
    </w:p>
    <w:p w:rsidR="00816235" w:rsidRDefault="00816235" w:rsidP="002F69F3">
      <w:pPr>
        <w:spacing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val="es-US" w:eastAsia="en-US"/>
        </w:rPr>
      </w:pPr>
      <w:r w:rsidRPr="0091430B">
        <w:rPr>
          <w:rFonts w:ascii="Arial" w:eastAsia="Calibri" w:hAnsi="Arial" w:cs="Arial"/>
          <w:bCs/>
          <w:sz w:val="20"/>
          <w:szCs w:val="20"/>
          <w:lang w:val="es-US" w:eastAsia="en-US"/>
        </w:rPr>
        <w:t>Las Actualizaciones del Plan de Manejo Ambiental podrán ser elaboradas directamente por el Operador o a su nombre por un consultor ambiental calificado</w:t>
      </w:r>
      <w:r>
        <w:rPr>
          <w:rFonts w:ascii="Arial" w:eastAsia="Calibri" w:hAnsi="Arial" w:cs="Arial"/>
          <w:bCs/>
          <w:sz w:val="20"/>
          <w:szCs w:val="20"/>
          <w:lang w:val="es-US" w:eastAsia="en-US"/>
        </w:rPr>
        <w:t>.</w:t>
      </w:r>
    </w:p>
    <w:p w:rsidR="00816235" w:rsidRPr="0091430B" w:rsidRDefault="00816235" w:rsidP="002F69F3">
      <w:pPr>
        <w:spacing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US"/>
        </w:rPr>
      </w:pPr>
    </w:p>
    <w:p w:rsidR="002F69F3" w:rsidRPr="00C61046" w:rsidRDefault="00B9462A" w:rsidP="00B9462A">
      <w:pPr>
        <w:keepNext/>
        <w:keepLines/>
        <w:spacing w:after="0" w:line="240" w:lineRule="auto"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  <w:bookmarkStart w:id="4" w:name="_Toc25170201"/>
      <w:bookmarkStart w:id="5" w:name="_Toc40776940"/>
      <w:r w:rsidRPr="00C61046">
        <w:rPr>
          <w:rFonts w:ascii="Arial" w:eastAsia="PMingLiU" w:hAnsi="Arial" w:cs="Arial"/>
          <w:b/>
          <w:bCs/>
          <w:lang w:val="es-ES_tradnl" w:eastAsia="es-ES"/>
        </w:rPr>
        <w:t xml:space="preserve">2.- </w:t>
      </w:r>
      <w:r w:rsidR="002F69F3" w:rsidRPr="00C61046">
        <w:rPr>
          <w:rFonts w:ascii="Arial" w:eastAsia="PMingLiU" w:hAnsi="Arial" w:cs="Arial"/>
          <w:b/>
          <w:bCs/>
          <w:lang w:val="es-ES_tradnl" w:eastAsia="es-ES"/>
        </w:rPr>
        <w:t>A</w:t>
      </w:r>
      <w:bookmarkEnd w:id="4"/>
      <w:r w:rsidR="002F69F3" w:rsidRPr="00C61046">
        <w:rPr>
          <w:rFonts w:ascii="Arial" w:eastAsia="PMingLiU" w:hAnsi="Arial" w:cs="Arial"/>
          <w:b/>
          <w:bCs/>
          <w:lang w:val="es-ES_tradnl" w:eastAsia="es-ES"/>
        </w:rPr>
        <w:t>LCANCE</w:t>
      </w:r>
      <w:bookmarkEnd w:id="5"/>
    </w:p>
    <w:p w:rsidR="002F69F3" w:rsidRPr="00C61046" w:rsidRDefault="002F69F3" w:rsidP="002F69F3">
      <w:pPr>
        <w:spacing w:after="0" w:line="240" w:lineRule="auto"/>
        <w:contextualSpacing/>
        <w:jc w:val="both"/>
        <w:rPr>
          <w:rFonts w:ascii="Arial" w:eastAsia="Times New Roman" w:hAnsi="Arial" w:cs="Arial"/>
          <w:lang w:val="es-US"/>
        </w:rPr>
      </w:pPr>
    </w:p>
    <w:p w:rsidR="002F69F3" w:rsidRPr="00C61046" w:rsidRDefault="002F69F3" w:rsidP="002F69F3">
      <w:pPr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  <w:r w:rsidRPr="00C61046">
        <w:rPr>
          <w:rFonts w:ascii="Arial" w:eastAsia="Times New Roman" w:hAnsi="Arial" w:cs="Arial"/>
          <w:lang w:val="es-ES_tradnl"/>
        </w:rPr>
        <w:t xml:space="preserve">Se </w:t>
      </w:r>
      <w:r w:rsidR="00B9462A" w:rsidRPr="00C61046">
        <w:rPr>
          <w:rFonts w:ascii="Arial" w:eastAsia="Times New Roman" w:hAnsi="Arial" w:cs="Arial"/>
          <w:lang w:val="es-ES_tradnl"/>
        </w:rPr>
        <w:t>definirá entre otros aspectos, el alcance técnico y jurídico de la unificación que contendrá el proyecto integral</w:t>
      </w:r>
      <w:r w:rsidR="00C61046" w:rsidRPr="00C61046">
        <w:rPr>
          <w:rFonts w:ascii="Arial" w:eastAsia="Times New Roman" w:hAnsi="Arial" w:cs="Arial"/>
          <w:lang w:val="es-ES_tradnl"/>
        </w:rPr>
        <w:t>.</w:t>
      </w:r>
    </w:p>
    <w:p w:rsidR="00B9462A" w:rsidRPr="00C61046" w:rsidRDefault="00B9462A" w:rsidP="00B9462A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lang w:val="es-ES_tradnl"/>
        </w:rPr>
      </w:pPr>
      <w:bookmarkStart w:id="6" w:name="_Toc40776941"/>
    </w:p>
    <w:p w:rsidR="002F69F3" w:rsidRPr="00C61046" w:rsidRDefault="00B9462A" w:rsidP="00B9462A">
      <w:pPr>
        <w:keepNext/>
        <w:keepLines/>
        <w:spacing w:after="0" w:line="240" w:lineRule="auto"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  <w:r w:rsidRPr="00C61046">
        <w:rPr>
          <w:rFonts w:ascii="Arial" w:eastAsia="Times New Roman" w:hAnsi="Arial" w:cs="Arial"/>
          <w:b/>
          <w:lang w:val="es-ES_tradnl"/>
        </w:rPr>
        <w:t xml:space="preserve">3.- </w:t>
      </w:r>
      <w:r w:rsidR="002F69F3" w:rsidRPr="00C61046">
        <w:rPr>
          <w:rFonts w:ascii="Arial" w:eastAsia="PMingLiU" w:hAnsi="Arial" w:cs="Arial"/>
          <w:b/>
          <w:bCs/>
          <w:lang w:val="es-ES_tradnl" w:eastAsia="es-ES"/>
        </w:rPr>
        <w:t>DESCRIPCIÓN DETALLADA DEL PROYECTO</w:t>
      </w:r>
      <w:bookmarkEnd w:id="6"/>
      <w:r w:rsidR="00C4630F">
        <w:rPr>
          <w:rFonts w:ascii="Arial" w:eastAsia="PMingLiU" w:hAnsi="Arial" w:cs="Arial"/>
          <w:b/>
          <w:bCs/>
          <w:lang w:val="es-ES_tradnl" w:eastAsia="es-ES"/>
        </w:rPr>
        <w:t>, OBRA O ACTIVIDAD</w:t>
      </w:r>
      <w:r w:rsidR="006349F0">
        <w:rPr>
          <w:rFonts w:ascii="Arial" w:eastAsia="PMingLiU" w:hAnsi="Arial" w:cs="Arial"/>
          <w:b/>
          <w:bCs/>
          <w:lang w:val="es-ES_tradnl" w:eastAsia="es-ES"/>
        </w:rPr>
        <w:t>.</w:t>
      </w:r>
    </w:p>
    <w:p w:rsidR="00B9462A" w:rsidRPr="00C61046" w:rsidRDefault="00B9462A" w:rsidP="00C61046">
      <w:pPr>
        <w:keepNext/>
        <w:keepLines/>
        <w:spacing w:after="0" w:line="240" w:lineRule="auto"/>
        <w:contextualSpacing/>
        <w:jc w:val="both"/>
        <w:outlineLvl w:val="0"/>
        <w:rPr>
          <w:rFonts w:ascii="Arial" w:eastAsia="PMingLiU" w:hAnsi="Arial" w:cs="Arial"/>
          <w:b/>
          <w:bCs/>
          <w:lang w:val="es-ES_tradnl" w:eastAsia="es-ES"/>
        </w:rPr>
      </w:pPr>
    </w:p>
    <w:p w:rsidR="00C61046" w:rsidRPr="00EE6BF7" w:rsidRDefault="00C61046" w:rsidP="00C61046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C61046">
        <w:rPr>
          <w:rFonts w:ascii="Arial" w:eastAsia="Times New Roman" w:hAnsi="Arial" w:cs="Arial"/>
          <w:lang w:val="es-ES_tradnl"/>
        </w:rPr>
        <w:t xml:space="preserve">Se describirá entre otros aspectos </w:t>
      </w:r>
      <w:bookmarkStart w:id="7" w:name="_Toc40776942"/>
      <w:r w:rsidRPr="00C61046">
        <w:rPr>
          <w:rFonts w:ascii="Arial" w:eastAsia="Times New Roman" w:hAnsi="Arial" w:cs="Arial"/>
          <w:lang w:val="es-ES_tradnl"/>
        </w:rPr>
        <w:t xml:space="preserve">la </w:t>
      </w:r>
      <w:r w:rsidRPr="00C61046">
        <w:rPr>
          <w:rFonts w:ascii="Arial" w:hAnsi="Arial" w:cs="Arial"/>
          <w:color w:val="000000" w:themeColor="text1"/>
        </w:rPr>
        <w:t>descripción detallada del proyecto</w:t>
      </w:r>
      <w:r w:rsidR="000D1367">
        <w:rPr>
          <w:rFonts w:ascii="Arial" w:hAnsi="Arial" w:cs="Arial"/>
          <w:color w:val="000000" w:themeColor="text1"/>
        </w:rPr>
        <w:t>, obra o actividad</w:t>
      </w:r>
      <w:r w:rsidRPr="00C61046">
        <w:rPr>
          <w:rFonts w:ascii="Arial" w:hAnsi="Arial" w:cs="Arial"/>
          <w:color w:val="000000" w:themeColor="text1"/>
        </w:rPr>
        <w:t xml:space="preserve"> integral, la situación actual áreas geográficas a ser integrada</w:t>
      </w:r>
      <w:r w:rsidR="00B9462A" w:rsidRPr="00C61046">
        <w:rPr>
          <w:rFonts w:ascii="Arial" w:hAnsi="Arial" w:cs="Arial"/>
          <w:color w:val="000000" w:themeColor="text1"/>
        </w:rPr>
        <w:t xml:space="preserve"> (actividades contenidas en las diferentes autorizaciones adminis</w:t>
      </w:r>
      <w:r w:rsidRPr="00C61046">
        <w:rPr>
          <w:rFonts w:ascii="Arial" w:hAnsi="Arial" w:cs="Arial"/>
          <w:color w:val="000000" w:themeColor="text1"/>
        </w:rPr>
        <w:t>trativas sujetas a unificación).</w:t>
      </w:r>
      <w:r w:rsidR="00BF45DA">
        <w:rPr>
          <w:rFonts w:ascii="Arial" w:hAnsi="Arial" w:cs="Arial"/>
          <w:color w:val="000000" w:themeColor="text1"/>
        </w:rPr>
        <w:t xml:space="preserve"> </w:t>
      </w:r>
      <w:r w:rsidR="00BF45DA" w:rsidRPr="00EE6BF7">
        <w:rPr>
          <w:rFonts w:ascii="Arial" w:hAnsi="Arial" w:cs="Arial"/>
          <w:color w:val="000000" w:themeColor="text1"/>
        </w:rPr>
        <w:t xml:space="preserve">Adicionalmente, se deberá manifestar que las actividades presentadas fueron analizadas y evaluadas en las autorizaciones administrativas ambientales otorgadas así como como la respectiva presentación de medidas del PMA. </w:t>
      </w:r>
    </w:p>
    <w:p w:rsidR="00C61046" w:rsidRPr="00EE6BF7" w:rsidRDefault="00C61046" w:rsidP="00C6104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_tradnl"/>
        </w:rPr>
      </w:pPr>
    </w:p>
    <w:bookmarkEnd w:id="7"/>
    <w:p w:rsidR="00C61046" w:rsidRDefault="00C61046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C61046">
        <w:rPr>
          <w:rFonts w:ascii="Arial" w:hAnsi="Arial" w:cs="Arial"/>
          <w:b/>
          <w:color w:val="000000" w:themeColor="text1"/>
        </w:rPr>
        <w:lastRenderedPageBreak/>
        <w:t>4.- ANÁLISIS DEL CUMPLIMIENTO DE OBLIGACIONES AMBIENTALES DE LAS AUTORIZACIONES ADMINISTRATIVAS SUJETAS A UNIFICACIÓN</w:t>
      </w:r>
      <w:r w:rsidR="000E5E50">
        <w:rPr>
          <w:rFonts w:ascii="Arial" w:hAnsi="Arial" w:cs="Arial"/>
          <w:b/>
          <w:color w:val="000000" w:themeColor="text1"/>
        </w:rPr>
        <w:t xml:space="preserve"> O FRACCIONAMIENTO</w:t>
      </w:r>
      <w:r w:rsidRPr="00C61046">
        <w:rPr>
          <w:rFonts w:ascii="Arial" w:hAnsi="Arial" w:cs="Arial"/>
          <w:b/>
          <w:color w:val="000000" w:themeColor="text1"/>
        </w:rPr>
        <w:t>.</w:t>
      </w:r>
    </w:p>
    <w:p w:rsidR="00765B18" w:rsidRDefault="00765B18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765B18" w:rsidRDefault="00765B18" w:rsidP="00765B1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C61046">
        <w:rPr>
          <w:rFonts w:ascii="Arial" w:eastAsia="Times New Roman" w:hAnsi="Arial" w:cs="Arial"/>
          <w:lang w:val="es-ES_tradnl"/>
        </w:rPr>
        <w:t xml:space="preserve">Se describirá </w:t>
      </w:r>
      <w:r>
        <w:rPr>
          <w:rFonts w:ascii="Arial" w:eastAsia="Times New Roman" w:hAnsi="Arial" w:cs="Arial"/>
          <w:lang w:val="es-ES_tradnl"/>
        </w:rPr>
        <w:t>en detalle el estado de</w:t>
      </w:r>
      <w:r w:rsidRPr="00C61046">
        <w:rPr>
          <w:rFonts w:ascii="Arial" w:hAnsi="Arial" w:cs="Arial"/>
          <w:b/>
          <w:color w:val="000000" w:themeColor="text1"/>
        </w:rPr>
        <w:t xml:space="preserve"> </w:t>
      </w:r>
      <w:r w:rsidRPr="00765B18">
        <w:rPr>
          <w:rFonts w:ascii="Arial" w:hAnsi="Arial" w:cs="Arial"/>
          <w:color w:val="000000" w:themeColor="text1"/>
        </w:rPr>
        <w:t>cumplimie</w:t>
      </w:r>
      <w:r>
        <w:rPr>
          <w:rFonts w:ascii="Arial" w:hAnsi="Arial" w:cs="Arial"/>
          <w:color w:val="000000" w:themeColor="text1"/>
        </w:rPr>
        <w:t>nto de obligaciones ambientales, así como del cumplimiento de los mecanismos de control y seguimiento ambiental de</w:t>
      </w:r>
      <w:r w:rsidRPr="00765B18">
        <w:rPr>
          <w:rFonts w:ascii="Arial" w:hAnsi="Arial" w:cs="Arial"/>
          <w:color w:val="000000" w:themeColor="text1"/>
        </w:rPr>
        <w:t xml:space="preserve"> las autorizaciones admini</w:t>
      </w:r>
      <w:r w:rsidR="005B165A">
        <w:rPr>
          <w:rFonts w:ascii="Arial" w:hAnsi="Arial" w:cs="Arial"/>
          <w:color w:val="000000" w:themeColor="text1"/>
        </w:rPr>
        <w:t>strativas sujetas a unificación</w:t>
      </w:r>
      <w:r w:rsidR="00651146">
        <w:rPr>
          <w:rFonts w:ascii="Arial" w:hAnsi="Arial" w:cs="Arial"/>
          <w:color w:val="000000" w:themeColor="text1"/>
        </w:rPr>
        <w:t xml:space="preserve"> o fraccionamiento</w:t>
      </w:r>
      <w:r w:rsidR="005B165A">
        <w:rPr>
          <w:rFonts w:ascii="Arial" w:hAnsi="Arial" w:cs="Arial"/>
          <w:color w:val="000000" w:themeColor="text1"/>
        </w:rPr>
        <w:t xml:space="preserve">, </w:t>
      </w:r>
      <w:r w:rsidR="00225827" w:rsidRPr="00EE6BF7">
        <w:rPr>
          <w:rFonts w:ascii="Arial" w:hAnsi="Arial" w:cs="Arial"/>
          <w:color w:val="000000" w:themeColor="text1"/>
        </w:rPr>
        <w:t>la información a presentarse deberá ser</w:t>
      </w:r>
      <w:r w:rsidR="005B165A" w:rsidRPr="00EE6BF7">
        <w:rPr>
          <w:rFonts w:ascii="Arial" w:hAnsi="Arial" w:cs="Arial"/>
          <w:color w:val="000000" w:themeColor="text1"/>
        </w:rPr>
        <w:t xml:space="preserve"> tabulada </w:t>
      </w:r>
      <w:r w:rsidR="00225827" w:rsidRPr="00EE6BF7">
        <w:rPr>
          <w:rFonts w:ascii="Arial" w:hAnsi="Arial" w:cs="Arial"/>
          <w:color w:val="000000" w:themeColor="text1"/>
        </w:rPr>
        <w:t xml:space="preserve">en donde se describa de manera detallada </w:t>
      </w:r>
      <w:r w:rsidR="00237073" w:rsidRPr="00EE6BF7">
        <w:rPr>
          <w:rFonts w:ascii="Arial" w:hAnsi="Arial" w:cs="Arial"/>
          <w:color w:val="000000" w:themeColor="text1"/>
        </w:rPr>
        <w:t>la autorización administrativa ambiental, obligación ambiental, período</w:t>
      </w:r>
      <w:r w:rsidR="00BF45DA" w:rsidRPr="00EE6BF7">
        <w:rPr>
          <w:rFonts w:ascii="Arial" w:hAnsi="Arial" w:cs="Arial"/>
          <w:color w:val="000000" w:themeColor="text1"/>
        </w:rPr>
        <w:t xml:space="preserve">, </w:t>
      </w:r>
      <w:r w:rsidR="00237073" w:rsidRPr="00EE6BF7">
        <w:rPr>
          <w:rFonts w:ascii="Arial" w:hAnsi="Arial" w:cs="Arial"/>
          <w:color w:val="000000" w:themeColor="text1"/>
        </w:rPr>
        <w:t>medios de verificación</w:t>
      </w:r>
      <w:r w:rsidR="00BF45DA" w:rsidRPr="00EE6BF7">
        <w:rPr>
          <w:rFonts w:ascii="Arial" w:hAnsi="Arial" w:cs="Arial"/>
          <w:color w:val="000000" w:themeColor="text1"/>
        </w:rPr>
        <w:t xml:space="preserve"> </w:t>
      </w:r>
      <w:r w:rsidR="00225827" w:rsidRPr="00EE6BF7">
        <w:rPr>
          <w:rFonts w:ascii="Arial" w:hAnsi="Arial" w:cs="Arial"/>
          <w:color w:val="000000" w:themeColor="text1"/>
        </w:rPr>
        <w:t>en cumplimiento d</w:t>
      </w:r>
      <w:r w:rsidR="00BF45DA" w:rsidRPr="00EE6BF7">
        <w:rPr>
          <w:rFonts w:ascii="Arial" w:hAnsi="Arial" w:cs="Arial"/>
          <w:color w:val="000000" w:themeColor="text1"/>
        </w:rPr>
        <w:t>e</w:t>
      </w:r>
      <w:r w:rsidR="00225827" w:rsidRPr="00EE6BF7">
        <w:rPr>
          <w:rFonts w:ascii="Arial" w:hAnsi="Arial" w:cs="Arial"/>
          <w:color w:val="000000" w:themeColor="text1"/>
        </w:rPr>
        <w:t xml:space="preserve"> las disposiciones </w:t>
      </w:r>
      <w:r w:rsidR="00237073" w:rsidRPr="00EE6BF7">
        <w:rPr>
          <w:rFonts w:ascii="Arial" w:hAnsi="Arial" w:cs="Arial"/>
          <w:color w:val="000000" w:themeColor="text1"/>
        </w:rPr>
        <w:t>est</w:t>
      </w:r>
      <w:r w:rsidR="00225827" w:rsidRPr="00EE6BF7">
        <w:rPr>
          <w:rFonts w:ascii="Arial" w:hAnsi="Arial" w:cs="Arial"/>
          <w:color w:val="000000" w:themeColor="text1"/>
        </w:rPr>
        <w:t>ablecidas en la normativa ambiental vigente.</w:t>
      </w:r>
    </w:p>
    <w:p w:rsidR="00AE2DAA" w:rsidRDefault="00AE2DAA" w:rsidP="0034050A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C04B68" w:rsidRDefault="0034050A" w:rsidP="0034050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34050A">
        <w:rPr>
          <w:rFonts w:ascii="Arial" w:hAnsi="Arial" w:cs="Arial"/>
          <w:b/>
          <w:color w:val="000000" w:themeColor="text1"/>
        </w:rPr>
        <w:t>Tabla 1</w:t>
      </w:r>
      <w:r>
        <w:rPr>
          <w:rFonts w:ascii="Arial" w:hAnsi="Arial" w:cs="Arial"/>
          <w:color w:val="000000" w:themeColor="text1"/>
        </w:rPr>
        <w:t xml:space="preserve">. </w:t>
      </w:r>
      <w:r w:rsidR="0055020E">
        <w:rPr>
          <w:rFonts w:ascii="Arial" w:hAnsi="Arial" w:cs="Arial"/>
          <w:b/>
          <w:bCs/>
        </w:rPr>
        <w:t>Mecanismos de Control</w:t>
      </w:r>
      <w:r w:rsidR="00831529">
        <w:rPr>
          <w:rFonts w:ascii="Arial" w:hAnsi="Arial" w:cs="Arial"/>
          <w:b/>
          <w:bCs/>
        </w:rPr>
        <w:t xml:space="preserve"> y S</w:t>
      </w:r>
      <w:r w:rsidR="0055020E">
        <w:rPr>
          <w:rFonts w:ascii="Arial" w:hAnsi="Arial" w:cs="Arial"/>
          <w:b/>
          <w:bCs/>
        </w:rPr>
        <w:t>eguimiento</w:t>
      </w:r>
      <w:r>
        <w:rPr>
          <w:rFonts w:ascii="Arial" w:hAnsi="Arial" w:cs="Arial"/>
          <w:b/>
          <w:bCs/>
        </w:rPr>
        <w:t xml:space="preserve"> obligaciones ambientales</w:t>
      </w:r>
    </w:p>
    <w:p w:rsidR="00057FCD" w:rsidRDefault="00057FCD" w:rsidP="00765B1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17"/>
        <w:gridCol w:w="2051"/>
        <w:gridCol w:w="2039"/>
        <w:gridCol w:w="1721"/>
      </w:tblGrid>
      <w:tr w:rsidR="0055020E" w:rsidTr="00031CC3">
        <w:tc>
          <w:tcPr>
            <w:tcW w:w="8828" w:type="dxa"/>
            <w:gridSpan w:val="4"/>
          </w:tcPr>
          <w:p w:rsidR="0055020E" w:rsidRDefault="0055020E" w:rsidP="0055020E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Autorización Administrativa Ambiental 1</w:t>
            </w:r>
          </w:p>
        </w:tc>
      </w:tr>
      <w:tr w:rsidR="00B64B5B" w:rsidTr="009447C1">
        <w:tc>
          <w:tcPr>
            <w:tcW w:w="3017" w:type="dxa"/>
          </w:tcPr>
          <w:p w:rsidR="0055020E" w:rsidRDefault="0055020E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Mecanismo de Control y Seguimiento</w:t>
            </w:r>
            <w:r w:rsidR="00B64B5B">
              <w:rPr>
                <w:rFonts w:ascii="Arial" w:hAnsi="Arial" w:cs="Arial"/>
                <w:color w:val="000000" w:themeColor="text1"/>
              </w:rPr>
              <w:t xml:space="preserve">/Condicionantes de la licencia </w:t>
            </w:r>
          </w:p>
        </w:tc>
        <w:tc>
          <w:tcPr>
            <w:tcW w:w="2051" w:type="dxa"/>
          </w:tcPr>
          <w:p w:rsidR="0055020E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Número de Oficio entregado a la Autoridad Ambiental competente/ Fecha</w:t>
            </w:r>
          </w:p>
        </w:tc>
        <w:tc>
          <w:tcPr>
            <w:tcW w:w="2039" w:type="dxa"/>
          </w:tcPr>
          <w:p w:rsidR="0055020E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Número de Oficio Pronunciamiento de la Autoridad Ambiental competente/Fecha</w:t>
            </w:r>
          </w:p>
        </w:tc>
        <w:tc>
          <w:tcPr>
            <w:tcW w:w="1721" w:type="dxa"/>
          </w:tcPr>
          <w:p w:rsidR="0055020E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Estatus (Observado,  Aprobado, En Revisión)</w:t>
            </w:r>
          </w:p>
        </w:tc>
      </w:tr>
      <w:tr w:rsidR="00B64B5B" w:rsidTr="009447C1">
        <w:tc>
          <w:tcPr>
            <w:tcW w:w="3017" w:type="dxa"/>
          </w:tcPr>
          <w:p w:rsidR="0055020E" w:rsidRDefault="0055020E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51" w:type="dxa"/>
          </w:tcPr>
          <w:p w:rsidR="0055020E" w:rsidRDefault="0055020E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9" w:type="dxa"/>
          </w:tcPr>
          <w:p w:rsidR="0055020E" w:rsidRDefault="0055020E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21" w:type="dxa"/>
          </w:tcPr>
          <w:p w:rsidR="0055020E" w:rsidRDefault="0055020E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64B5B" w:rsidTr="009447C1">
        <w:tc>
          <w:tcPr>
            <w:tcW w:w="3017" w:type="dxa"/>
          </w:tcPr>
          <w:p w:rsidR="00B64B5B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51" w:type="dxa"/>
          </w:tcPr>
          <w:p w:rsidR="00B64B5B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9" w:type="dxa"/>
          </w:tcPr>
          <w:p w:rsidR="00B64B5B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21" w:type="dxa"/>
          </w:tcPr>
          <w:p w:rsidR="00B64B5B" w:rsidRDefault="00B64B5B" w:rsidP="00765B1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020E" w:rsidTr="00E82C4D">
        <w:tc>
          <w:tcPr>
            <w:tcW w:w="8828" w:type="dxa"/>
            <w:gridSpan w:val="4"/>
          </w:tcPr>
          <w:p w:rsidR="0055020E" w:rsidRDefault="0055020E" w:rsidP="0055020E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Autorización Administrativa Ambiental 2</w:t>
            </w:r>
          </w:p>
        </w:tc>
      </w:tr>
      <w:tr w:rsidR="009447C1" w:rsidTr="009447C1">
        <w:tc>
          <w:tcPr>
            <w:tcW w:w="3017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Mecanismo de Control y Seguimiento/Condicionantes de la licencia </w:t>
            </w:r>
          </w:p>
        </w:tc>
        <w:tc>
          <w:tcPr>
            <w:tcW w:w="205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Número de Oficio entregado a la Autoridad Ambiental competente/ Fecha</w:t>
            </w:r>
          </w:p>
        </w:tc>
        <w:tc>
          <w:tcPr>
            <w:tcW w:w="2039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Número de Oficio Pronunciamiento de la Autoridad Ambiental competente/Fecha</w:t>
            </w:r>
          </w:p>
        </w:tc>
        <w:tc>
          <w:tcPr>
            <w:tcW w:w="172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Estatus (Observado,  Aprobado, En Revisión)</w:t>
            </w:r>
          </w:p>
        </w:tc>
      </w:tr>
      <w:tr w:rsidR="009447C1" w:rsidTr="009447C1">
        <w:tc>
          <w:tcPr>
            <w:tcW w:w="3017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5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9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2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447C1" w:rsidTr="009447C1">
        <w:tc>
          <w:tcPr>
            <w:tcW w:w="3017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5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9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21" w:type="dxa"/>
          </w:tcPr>
          <w:p w:rsidR="009447C1" w:rsidRDefault="009447C1" w:rsidP="009447C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55020E" w:rsidRDefault="0055020E" w:rsidP="00765B1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A59CB" w:rsidRDefault="004A59CB" w:rsidP="004A59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5.- A</w:t>
      </w:r>
      <w:r w:rsidRPr="00C61046">
        <w:rPr>
          <w:rFonts w:ascii="Arial" w:hAnsi="Arial" w:cs="Arial"/>
          <w:b/>
          <w:color w:val="000000" w:themeColor="text1"/>
        </w:rPr>
        <w:t xml:space="preserve">NÁLISIS </w:t>
      </w:r>
      <w:r w:rsidR="009C0390">
        <w:rPr>
          <w:rFonts w:ascii="Arial" w:hAnsi="Arial" w:cs="Arial"/>
          <w:b/>
          <w:color w:val="000000" w:themeColor="text1"/>
        </w:rPr>
        <w:t>GEOGRÁ</w:t>
      </w:r>
      <w:r>
        <w:rPr>
          <w:rFonts w:ascii="Arial" w:hAnsi="Arial" w:cs="Arial"/>
          <w:b/>
          <w:color w:val="000000" w:themeColor="text1"/>
        </w:rPr>
        <w:t>FICO</w:t>
      </w:r>
      <w:r w:rsidRPr="00C61046">
        <w:rPr>
          <w:rFonts w:ascii="Arial" w:hAnsi="Arial" w:cs="Arial"/>
          <w:b/>
          <w:color w:val="000000" w:themeColor="text1"/>
        </w:rPr>
        <w:t xml:space="preserve"> </w:t>
      </w:r>
    </w:p>
    <w:p w:rsidR="004A59CB" w:rsidRDefault="004A59CB" w:rsidP="004A59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37073" w:rsidRPr="00BF45DA" w:rsidRDefault="004A59CB" w:rsidP="00C6104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09123D">
        <w:rPr>
          <w:rFonts w:ascii="Arial" w:hAnsi="Arial" w:cs="Arial"/>
          <w:color w:val="000000" w:themeColor="text1"/>
        </w:rPr>
        <w:t>Se deberá incluir el análisis geográfico del proyecto integral versus las actividades</w:t>
      </w:r>
      <w:r w:rsidR="0009123D" w:rsidRPr="0009123D">
        <w:rPr>
          <w:rFonts w:ascii="Arial" w:hAnsi="Arial" w:cs="Arial"/>
          <w:color w:val="000000" w:themeColor="text1"/>
        </w:rPr>
        <w:t xml:space="preserve"> que fueron regularizadas con las autorizaciones administrativas ambientales a unificar. Se deberán presentar los anexos correspondientes de la información geográfica </w:t>
      </w:r>
      <w:r w:rsidR="00225827">
        <w:rPr>
          <w:rFonts w:ascii="Arial" w:hAnsi="Arial" w:cs="Arial"/>
          <w:color w:val="000000" w:themeColor="text1"/>
        </w:rPr>
        <w:t>en los formatos estandarizados</w:t>
      </w:r>
      <w:r w:rsidR="008B74DB">
        <w:rPr>
          <w:rFonts w:ascii="Arial" w:hAnsi="Arial" w:cs="Arial"/>
          <w:color w:val="000000" w:themeColor="text1"/>
        </w:rPr>
        <w:t xml:space="preserve"> conforme </w:t>
      </w:r>
      <w:r w:rsidR="008B74DB" w:rsidRPr="00735D67">
        <w:rPr>
          <w:rFonts w:ascii="Arial" w:hAnsi="Arial" w:cs="Arial"/>
        </w:rPr>
        <w:t>Anexo 6</w:t>
      </w:r>
      <w:r w:rsidR="00225827">
        <w:rPr>
          <w:rFonts w:ascii="Arial" w:hAnsi="Arial" w:cs="Arial"/>
          <w:color w:val="000000" w:themeColor="text1"/>
        </w:rPr>
        <w:t xml:space="preserve"> y </w:t>
      </w:r>
      <w:r w:rsidR="00225827" w:rsidRPr="00EE6BF7">
        <w:rPr>
          <w:rFonts w:ascii="Arial" w:hAnsi="Arial" w:cs="Arial"/>
          <w:color w:val="000000" w:themeColor="text1"/>
        </w:rPr>
        <w:t xml:space="preserve">de manera adicional la superposición </w:t>
      </w:r>
      <w:r w:rsidR="00BF45DA" w:rsidRPr="00EE6BF7">
        <w:rPr>
          <w:rFonts w:ascii="Arial" w:hAnsi="Arial" w:cs="Arial"/>
          <w:color w:val="000000" w:themeColor="text1"/>
        </w:rPr>
        <w:t xml:space="preserve">de las </w:t>
      </w:r>
      <w:r w:rsidR="00237073" w:rsidRPr="00EE6BF7">
        <w:rPr>
          <w:rFonts w:ascii="Arial" w:hAnsi="Arial" w:cs="Arial"/>
          <w:color w:val="000000" w:themeColor="text1"/>
        </w:rPr>
        <w:t xml:space="preserve">áreas </w:t>
      </w:r>
      <w:r w:rsidR="00BF45DA" w:rsidRPr="00EE6BF7">
        <w:rPr>
          <w:rFonts w:ascii="Arial" w:hAnsi="Arial" w:cs="Arial"/>
          <w:color w:val="000000" w:themeColor="text1"/>
        </w:rPr>
        <w:t>de influencia por componente incluida el área del proyecto.</w:t>
      </w:r>
    </w:p>
    <w:p w:rsidR="00237073" w:rsidRPr="00C61046" w:rsidRDefault="00237073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F6594A" w:rsidRDefault="009C0390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6</w:t>
      </w:r>
      <w:r w:rsidR="00115B36">
        <w:rPr>
          <w:rFonts w:ascii="Arial" w:hAnsi="Arial" w:cs="Arial"/>
          <w:b/>
          <w:color w:val="000000" w:themeColor="text1"/>
        </w:rPr>
        <w:t>.- PLAN DE MANEJO AMBIENTAL</w:t>
      </w:r>
    </w:p>
    <w:p w:rsidR="00115B36" w:rsidRPr="00C61046" w:rsidRDefault="00115B36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986D4C" w:rsidRDefault="00115B36" w:rsidP="00986D4C">
      <w:pPr>
        <w:spacing w:after="0" w:line="240" w:lineRule="auto"/>
        <w:contextualSpacing/>
        <w:jc w:val="both"/>
        <w:rPr>
          <w:rFonts w:ascii="Arial" w:eastAsia="Calibri" w:hAnsi="Arial" w:cs="Arial"/>
          <w:lang w:val="es-ES" w:eastAsia="en-US"/>
        </w:rPr>
      </w:pPr>
      <w:r>
        <w:rPr>
          <w:rFonts w:ascii="Arial" w:eastAsia="Times New Roman" w:hAnsi="Arial" w:cs="Arial"/>
          <w:lang w:val="es-ES_tradnl"/>
        </w:rPr>
        <w:t>Se elaborará conforme al lineamiento del Anexo 6 Guía para la elaboración del Estudio de Impacto A</w:t>
      </w:r>
      <w:r w:rsidR="00986D4C">
        <w:rPr>
          <w:rFonts w:ascii="Arial" w:eastAsia="Times New Roman" w:hAnsi="Arial" w:cs="Arial"/>
          <w:lang w:val="es-ES_tradnl"/>
        </w:rPr>
        <w:t xml:space="preserve">mbiental, </w:t>
      </w:r>
      <w:r w:rsidR="00986D4C">
        <w:rPr>
          <w:rFonts w:ascii="Arial" w:eastAsia="Calibri" w:hAnsi="Arial" w:cs="Arial"/>
          <w:lang w:val="es-ES" w:eastAsia="en-US"/>
        </w:rPr>
        <w:t>evitando la duplicidad de medidas y valores.</w:t>
      </w:r>
    </w:p>
    <w:p w:rsidR="00971D62" w:rsidRPr="009C0390" w:rsidRDefault="00971D62" w:rsidP="00762E7C">
      <w:pPr>
        <w:spacing w:after="0" w:line="240" w:lineRule="auto"/>
        <w:contextualSpacing/>
        <w:jc w:val="both"/>
        <w:rPr>
          <w:rFonts w:ascii="Arial" w:eastAsia="Calibri" w:hAnsi="Arial" w:cs="Arial"/>
          <w:lang w:val="es-ES" w:eastAsia="en-US"/>
        </w:rPr>
      </w:pPr>
    </w:p>
    <w:p w:rsidR="00986D4C" w:rsidRPr="009C0390" w:rsidRDefault="000842BC" w:rsidP="00762E7C">
      <w:pPr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  <w:r>
        <w:rPr>
          <w:rFonts w:ascii="Arial" w:eastAsia="Times New Roman" w:hAnsi="Arial" w:cs="Arial"/>
          <w:lang w:val="es-ES"/>
        </w:rPr>
        <w:t>El presupuesto del Plan de Manejo Ambiental,</w:t>
      </w:r>
      <w:r w:rsidR="00762E7C" w:rsidRPr="009C0390">
        <w:rPr>
          <w:rFonts w:ascii="Arial" w:eastAsia="Times New Roman" w:hAnsi="Arial" w:cs="Arial"/>
          <w:lang w:val="es-ES"/>
        </w:rPr>
        <w:t xml:space="preserve"> deberá reflejar </w:t>
      </w:r>
      <w:r w:rsidR="00762E7C" w:rsidRPr="009C0390">
        <w:rPr>
          <w:rFonts w:ascii="Arial" w:eastAsia="Calibri" w:hAnsi="Arial" w:cs="Arial"/>
          <w:lang w:val="es-ES" w:eastAsia="en-US"/>
        </w:rPr>
        <w:t>todos los costos estimados asociados a la ejecución de los sub-planes correspondientes y que forman parte de la Actualización del Plan de Manejo Ambiental</w:t>
      </w:r>
      <w:r w:rsidR="00986D4C">
        <w:rPr>
          <w:rFonts w:ascii="Arial" w:eastAsia="Calibri" w:hAnsi="Arial" w:cs="Arial"/>
          <w:lang w:val="es-ES" w:eastAsia="en-US"/>
        </w:rPr>
        <w:t xml:space="preserve"> por unificación o fraccionamiento.</w:t>
      </w:r>
    </w:p>
    <w:p w:rsidR="007F048A" w:rsidRPr="0091430B" w:rsidRDefault="007F048A" w:rsidP="00F6594A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es-ES"/>
        </w:rPr>
      </w:pPr>
    </w:p>
    <w:p w:rsidR="00C33E81" w:rsidRDefault="00F6594A" w:rsidP="0008163F">
      <w:pPr>
        <w:keepNext/>
        <w:spacing w:after="0" w:line="240" w:lineRule="auto"/>
        <w:ind w:left="1440" w:hanging="1440"/>
        <w:contextualSpacing/>
        <w:jc w:val="center"/>
        <w:rPr>
          <w:rFonts w:ascii="Arial" w:eastAsia="Times New Roman" w:hAnsi="Arial" w:cs="Arial"/>
          <w:b/>
          <w:sz w:val="20"/>
          <w:szCs w:val="20"/>
          <w:lang w:val="es-ES" w:eastAsia="en-AU"/>
        </w:rPr>
      </w:pPr>
      <w:r w:rsidRPr="0091430B">
        <w:rPr>
          <w:rFonts w:ascii="Arial" w:eastAsia="Times New Roman" w:hAnsi="Arial" w:cs="Arial"/>
          <w:b/>
          <w:sz w:val="20"/>
          <w:szCs w:val="20"/>
          <w:lang w:val="es-ES" w:eastAsia="en-AU"/>
        </w:rPr>
        <w:t xml:space="preserve">Tabla </w:t>
      </w:r>
      <w:r w:rsidR="0034050A">
        <w:rPr>
          <w:rFonts w:ascii="Arial" w:eastAsia="Times New Roman" w:hAnsi="Arial" w:cs="Arial"/>
          <w:b/>
          <w:sz w:val="20"/>
          <w:szCs w:val="20"/>
          <w:lang w:val="es-ES" w:eastAsia="en-AU"/>
        </w:rPr>
        <w:t>2</w:t>
      </w:r>
      <w:r w:rsidRPr="0091430B">
        <w:rPr>
          <w:rFonts w:ascii="Arial" w:eastAsia="Times New Roman" w:hAnsi="Arial" w:cs="Arial"/>
          <w:b/>
          <w:sz w:val="20"/>
          <w:szCs w:val="20"/>
          <w:lang w:val="es-ES" w:eastAsia="en-AU"/>
        </w:rPr>
        <w:t xml:space="preserve">. Formato de presentación de </w:t>
      </w:r>
      <w:r w:rsidR="00C33E81">
        <w:rPr>
          <w:rFonts w:ascii="Arial" w:eastAsia="Times New Roman" w:hAnsi="Arial" w:cs="Arial"/>
          <w:b/>
          <w:sz w:val="20"/>
          <w:szCs w:val="20"/>
          <w:lang w:val="es-ES" w:eastAsia="en-AU"/>
        </w:rPr>
        <w:t>Presupuesto</w:t>
      </w:r>
      <w:r w:rsidRPr="0091430B">
        <w:rPr>
          <w:rFonts w:ascii="Arial" w:eastAsia="Times New Roman" w:hAnsi="Arial" w:cs="Arial"/>
          <w:b/>
          <w:sz w:val="20"/>
          <w:szCs w:val="20"/>
          <w:lang w:val="es-ES" w:eastAsia="en-AU"/>
        </w:rPr>
        <w:t xml:space="preserve"> del PMA</w:t>
      </w:r>
    </w:p>
    <w:p w:rsidR="0008163F" w:rsidRDefault="0008163F" w:rsidP="0008163F">
      <w:pPr>
        <w:keepNext/>
        <w:spacing w:after="0" w:line="240" w:lineRule="auto"/>
        <w:ind w:left="1440" w:hanging="1440"/>
        <w:contextualSpacing/>
        <w:jc w:val="center"/>
        <w:rPr>
          <w:rFonts w:ascii="Arial" w:eastAsia="Times New Roman" w:hAnsi="Arial" w:cs="Arial"/>
          <w:b/>
          <w:sz w:val="20"/>
          <w:szCs w:val="20"/>
          <w:lang w:val="es-ES" w:eastAsia="en-AU"/>
        </w:rPr>
      </w:pPr>
    </w:p>
    <w:tbl>
      <w:tblPr>
        <w:tblW w:w="8214" w:type="dxa"/>
        <w:jc w:val="center"/>
        <w:tblLayout w:type="fixed"/>
        <w:tblLook w:val="0000" w:firstRow="0" w:lastRow="0" w:firstColumn="0" w:lastColumn="0" w:noHBand="0" w:noVBand="0"/>
      </w:tblPr>
      <w:tblGrid>
        <w:gridCol w:w="1553"/>
        <w:gridCol w:w="1985"/>
        <w:gridCol w:w="1984"/>
        <w:gridCol w:w="1418"/>
        <w:gridCol w:w="1274"/>
      </w:tblGrid>
      <w:tr w:rsidR="00C33E81" w:rsidRPr="00870F22" w:rsidTr="00CC2DD7">
        <w:trPr>
          <w:trHeight w:val="78"/>
          <w:jc w:val="center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line="252" w:lineRule="auto"/>
              <w:jc w:val="center"/>
              <w:rPr>
                <w:rFonts w:eastAsia="Calibri"/>
                <w:b/>
                <w:szCs w:val="20"/>
                <w:lang w:val="es-ES" w:eastAsia="zh-CN"/>
              </w:rPr>
            </w:pPr>
            <w:r w:rsidRPr="00870F22">
              <w:rPr>
                <w:rFonts w:eastAsia="Calibri"/>
                <w:b/>
                <w:szCs w:val="20"/>
                <w:lang w:val="es-ES" w:eastAsia="zh-CN"/>
              </w:rPr>
              <w:t>PLAN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b/>
                <w:szCs w:val="20"/>
                <w:lang w:val="es-ES" w:eastAsia="zh-CN"/>
              </w:rPr>
              <w:t>ETAPAS DEL PROYECTO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b/>
                <w:szCs w:val="20"/>
                <w:lang w:val="es-ES" w:eastAsia="zh-CN"/>
              </w:rPr>
              <w:t>COSTO ESTIMADO</w:t>
            </w:r>
          </w:p>
        </w:tc>
      </w:tr>
      <w:tr w:rsidR="00C33E81" w:rsidRPr="00870F22" w:rsidTr="00CC2DD7">
        <w:trPr>
          <w:trHeight w:val="78"/>
          <w:jc w:val="center"/>
        </w:trPr>
        <w:tc>
          <w:tcPr>
            <w:tcW w:w="15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line="252" w:lineRule="auto"/>
              <w:jc w:val="center"/>
              <w:rPr>
                <w:rFonts w:eastAsia="Calibri"/>
                <w:b/>
                <w:szCs w:val="20"/>
                <w:lang w:val="es-E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CONSTRUCCIÓN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024C4E" w:rsidRDefault="00C33E81" w:rsidP="00CC2DD7">
            <w:pPr>
              <w:widowControl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OPERACIÓN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CIERRE Y ABANDONO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line="252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</w:tr>
      <w:tr w:rsidR="00C33E81" w:rsidRPr="00870F22" w:rsidTr="00CC2DD7">
        <w:trPr>
          <w:trHeight w:val="235"/>
          <w:jc w:val="center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Plan de Prevención y Mitigación de Impactos: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5000</w:t>
            </w:r>
          </w:p>
        </w:tc>
      </w:tr>
      <w:tr w:rsidR="00C33E81" w:rsidRPr="00870F22" w:rsidTr="00CC2DD7">
        <w:trPr>
          <w:trHeight w:val="129"/>
          <w:jc w:val="center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10000</w:t>
            </w:r>
          </w:p>
        </w:tc>
      </w:tr>
      <w:tr w:rsidR="00C33E81" w:rsidRPr="00870F22" w:rsidTr="00CC2DD7">
        <w:trPr>
          <w:trHeight w:val="69"/>
          <w:jc w:val="center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1000</w:t>
            </w:r>
          </w:p>
        </w:tc>
      </w:tr>
      <w:tr w:rsidR="00C33E81" w:rsidRPr="00870F22" w:rsidTr="00CC2DD7">
        <w:trPr>
          <w:trHeight w:val="69"/>
          <w:jc w:val="center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Plan 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3000</w:t>
            </w:r>
          </w:p>
        </w:tc>
      </w:tr>
      <w:tr w:rsidR="00C33E81" w:rsidRPr="00870F22" w:rsidTr="00CC2DD7">
        <w:trPr>
          <w:trHeight w:val="69"/>
          <w:jc w:val="center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500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</w:t>
            </w:r>
          </w:p>
        </w:tc>
      </w:tr>
      <w:tr w:rsidR="00C33E81" w:rsidRPr="00870F22" w:rsidTr="00CC2DD7">
        <w:trPr>
          <w:trHeight w:val="235"/>
          <w:jc w:val="center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200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2000</w:t>
            </w:r>
          </w:p>
        </w:tc>
      </w:tr>
      <w:tr w:rsidR="00C33E81" w:rsidRPr="00870F22" w:rsidTr="00CC2DD7">
        <w:trPr>
          <w:trHeight w:val="235"/>
          <w:jc w:val="center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Plan 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15</w:t>
            </w:r>
            <w:r w:rsidRPr="00870F22">
              <w:rPr>
                <w:rFonts w:eastAsia="Calibri"/>
                <w:szCs w:val="20"/>
                <w:lang w:val="es-ES" w:eastAsia="zh-CN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15</w:t>
            </w:r>
            <w:r w:rsidRPr="00870F22">
              <w:rPr>
                <w:rFonts w:eastAsia="Calibri"/>
                <w:szCs w:val="20"/>
                <w:lang w:val="es-ES" w:eastAsia="zh-CN"/>
              </w:rPr>
              <w:t>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5000</w:t>
            </w:r>
          </w:p>
        </w:tc>
      </w:tr>
      <w:tr w:rsidR="00C33E81" w:rsidRPr="00870F22" w:rsidTr="00CC2DD7">
        <w:trPr>
          <w:trHeight w:val="225"/>
          <w:jc w:val="center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Plan 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3000</w:t>
            </w:r>
          </w:p>
        </w:tc>
      </w:tr>
      <w:tr w:rsidR="00C33E81" w:rsidRPr="00870F22" w:rsidTr="00CC2DD7">
        <w:trPr>
          <w:trHeight w:val="225"/>
          <w:jc w:val="center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Plan 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2000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szCs w:val="20"/>
                <w:lang w:val="es-ES" w:eastAsia="zh-CN"/>
              </w:rPr>
              <w:t>2000</w:t>
            </w:r>
          </w:p>
        </w:tc>
      </w:tr>
      <w:tr w:rsidR="00C33E81" w:rsidRPr="00870F22" w:rsidTr="00CC2DD7">
        <w:trPr>
          <w:trHeight w:val="235"/>
          <w:jc w:val="center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15000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napToGrid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11300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>
              <w:rPr>
                <w:rFonts w:eastAsia="Calibri"/>
                <w:szCs w:val="20"/>
                <w:lang w:val="es-ES" w:eastAsia="zh-CN"/>
              </w:rPr>
              <w:t>5200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E81" w:rsidRPr="00870F22" w:rsidRDefault="00C33E81" w:rsidP="00CC2DD7">
            <w:pPr>
              <w:widowControl w:val="0"/>
              <w:spacing w:after="0" w:line="240" w:lineRule="auto"/>
              <w:jc w:val="center"/>
              <w:rPr>
                <w:rFonts w:eastAsia="Calibri"/>
                <w:szCs w:val="20"/>
                <w:lang w:val="es-ES" w:eastAsia="zh-CN"/>
              </w:rPr>
            </w:pPr>
            <w:r w:rsidRPr="00870F22">
              <w:rPr>
                <w:rFonts w:eastAsia="Calibri"/>
                <w:b/>
                <w:szCs w:val="20"/>
                <w:lang w:val="es-ES" w:eastAsia="zh-CN"/>
              </w:rPr>
              <w:t>31500</w:t>
            </w:r>
          </w:p>
        </w:tc>
      </w:tr>
    </w:tbl>
    <w:p w:rsidR="00F6594A" w:rsidRPr="0091430B" w:rsidRDefault="00F6594A" w:rsidP="00F6594A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US" w:eastAsia="en-US"/>
        </w:rPr>
      </w:pPr>
    </w:p>
    <w:p w:rsidR="00C61046" w:rsidRPr="00C61046" w:rsidRDefault="00F6594A" w:rsidP="00F6594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91430B">
        <w:rPr>
          <w:rFonts w:ascii="Arial" w:eastAsia="Calibri" w:hAnsi="Arial" w:cs="Arial"/>
          <w:sz w:val="20"/>
          <w:szCs w:val="20"/>
          <w:lang w:val="es-US" w:eastAsia="en-US"/>
        </w:rPr>
        <w:t>* L</w:t>
      </w:r>
      <w:r w:rsidRPr="0091430B">
        <w:rPr>
          <w:rFonts w:ascii="Arial" w:eastAsia="Calibri" w:hAnsi="Arial" w:cs="Arial"/>
          <w:sz w:val="20"/>
          <w:szCs w:val="20"/>
          <w:lang w:eastAsia="en-US"/>
        </w:rPr>
        <w:t xml:space="preserve">a información de los precios unitarios será sustentando ya sea por: la Cámara de la Construcción más cercana, Cámara de Minería si los tuviese, SERCOP o certificación de cumplimiento del costo del Plan de Manejo Ambiental por un Director Financiero o del Gerente de la Empresa o por referencias de costos de actividades similares que haya ejecutado la empresa o el sector. Los valores del </w:t>
      </w:r>
      <w:r w:rsidR="009305E1">
        <w:rPr>
          <w:rFonts w:ascii="Arial" w:eastAsia="Calibri" w:hAnsi="Arial" w:cs="Arial"/>
          <w:sz w:val="20"/>
          <w:szCs w:val="20"/>
          <w:lang w:eastAsia="en-US"/>
        </w:rPr>
        <w:t xml:space="preserve">presupuesto del PMA </w:t>
      </w:r>
      <w:r w:rsidRPr="0091430B">
        <w:rPr>
          <w:rFonts w:ascii="Arial" w:eastAsia="Calibri" w:hAnsi="Arial" w:cs="Arial"/>
          <w:sz w:val="20"/>
          <w:szCs w:val="20"/>
          <w:lang w:eastAsia="en-US"/>
        </w:rPr>
        <w:t>son referenciales, los mismos que podrán ser modificados o actualizados una vez que estos sean validados a través de los mecanismos de control</w:t>
      </w:r>
      <w:r w:rsidR="00A7383F">
        <w:rPr>
          <w:rFonts w:ascii="Arial" w:eastAsia="Calibri" w:hAnsi="Arial" w:cs="Arial"/>
          <w:sz w:val="20"/>
          <w:szCs w:val="20"/>
          <w:lang w:eastAsia="en-US"/>
        </w:rPr>
        <w:t xml:space="preserve"> y seguimiento ambiental.</w:t>
      </w:r>
    </w:p>
    <w:p w:rsidR="00C61046" w:rsidRDefault="00C61046" w:rsidP="00C61046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61046" w:rsidRPr="00C61046" w:rsidRDefault="00057FCD" w:rsidP="00C61046">
      <w:pPr>
        <w:spacing w:after="0" w:line="240" w:lineRule="auto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hAnsi="Arial" w:cs="Arial"/>
          <w:b/>
          <w:color w:val="000000" w:themeColor="text1"/>
        </w:rPr>
        <w:t>7</w:t>
      </w:r>
      <w:r w:rsidR="00F6594A">
        <w:rPr>
          <w:rFonts w:ascii="Arial" w:hAnsi="Arial" w:cs="Arial"/>
          <w:b/>
          <w:color w:val="000000" w:themeColor="text1"/>
        </w:rPr>
        <w:t xml:space="preserve">.- </w:t>
      </w:r>
      <w:r w:rsidR="00C61046" w:rsidRPr="00C61046">
        <w:rPr>
          <w:rFonts w:ascii="Arial" w:hAnsi="Arial" w:cs="Arial"/>
          <w:b/>
          <w:color w:val="000000" w:themeColor="text1"/>
        </w:rPr>
        <w:t>ANEXOS QUE RESPALDEN EL CUMPLIMIENTO DEL REQUERIMIENTO TÉCNICO Y NORMATIVO.</w:t>
      </w:r>
    </w:p>
    <w:p w:rsidR="00CA184A" w:rsidRPr="006C2781" w:rsidRDefault="00CA184A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</w:p>
    <w:p w:rsidR="00762E7C" w:rsidRPr="00264DFF" w:rsidRDefault="004A59CB" w:rsidP="00762E7C">
      <w:pPr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Se presenta a manera de ejemplo guía los siguientes anexos:</w:t>
      </w:r>
    </w:p>
    <w:p w:rsidR="000318F3" w:rsidRPr="00264DFF" w:rsidRDefault="000318F3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Autorizaciones Administrativas Ambientales a unificar (Ej</w:t>
      </w:r>
      <w:r w:rsidR="00656E9C">
        <w:rPr>
          <w:rFonts w:ascii="Arial" w:eastAsia="Times New Roman" w:hAnsi="Arial" w:cs="Arial"/>
          <w:lang w:val="es-ES_tradnl"/>
        </w:rPr>
        <w:t>emplo:</w:t>
      </w:r>
      <w:r w:rsidR="001405C9">
        <w:rPr>
          <w:rFonts w:ascii="Arial" w:eastAsia="Times New Roman" w:hAnsi="Arial" w:cs="Arial"/>
          <w:lang w:val="es-ES_tradnl"/>
        </w:rPr>
        <w:t xml:space="preserve"> registros o</w:t>
      </w:r>
      <w:r w:rsidRPr="00264DFF">
        <w:rPr>
          <w:rFonts w:ascii="Arial" w:eastAsia="Times New Roman" w:hAnsi="Arial" w:cs="Arial"/>
          <w:lang w:val="es-ES_tradnl"/>
        </w:rPr>
        <w:t xml:space="preserve"> licencias ambientales)</w:t>
      </w:r>
      <w:r w:rsidR="0081159C">
        <w:rPr>
          <w:rFonts w:ascii="Arial" w:eastAsia="Times New Roman" w:hAnsi="Arial" w:cs="Arial"/>
          <w:lang w:val="es-ES_tradnl"/>
        </w:rPr>
        <w:t xml:space="preserve"> o la Autorización Administrativa a fraccionar</w:t>
      </w:r>
      <w:r w:rsidRPr="00264DFF">
        <w:rPr>
          <w:rFonts w:ascii="Arial" w:eastAsia="Times New Roman" w:hAnsi="Arial" w:cs="Arial"/>
          <w:lang w:val="es-ES_tradnl"/>
        </w:rPr>
        <w:t>.</w:t>
      </w:r>
    </w:p>
    <w:p w:rsidR="004A59CB" w:rsidRPr="00264DFF" w:rsidRDefault="004A59CB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Certificado de Intersección del proyecto</w:t>
      </w:r>
      <w:r w:rsidR="00322E50">
        <w:rPr>
          <w:rFonts w:ascii="Arial" w:eastAsia="Times New Roman" w:hAnsi="Arial" w:cs="Arial"/>
          <w:lang w:val="es-ES_tradnl"/>
        </w:rPr>
        <w:t>, obra actividad</w:t>
      </w:r>
      <w:r w:rsidRPr="00264DFF">
        <w:rPr>
          <w:rFonts w:ascii="Arial" w:eastAsia="Times New Roman" w:hAnsi="Arial" w:cs="Arial"/>
          <w:lang w:val="es-ES_tradnl"/>
        </w:rPr>
        <w:t xml:space="preserve"> integral</w:t>
      </w:r>
      <w:r w:rsidR="00356934">
        <w:rPr>
          <w:rFonts w:ascii="Arial" w:eastAsia="Times New Roman" w:hAnsi="Arial" w:cs="Arial"/>
          <w:lang w:val="es-ES_tradnl"/>
        </w:rPr>
        <w:t xml:space="preserve"> (actualizado)</w:t>
      </w:r>
      <w:r w:rsidR="000E0E1E">
        <w:rPr>
          <w:rFonts w:ascii="Arial" w:eastAsia="Times New Roman" w:hAnsi="Arial" w:cs="Arial"/>
          <w:lang w:val="es-ES_tradnl"/>
        </w:rPr>
        <w:t>.</w:t>
      </w:r>
    </w:p>
    <w:p w:rsidR="00762E7C" w:rsidRPr="00264DFF" w:rsidRDefault="00762E7C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"/>
        </w:rPr>
        <w:t>Permisos obtenidos (</w:t>
      </w:r>
      <w:r w:rsidR="000318F3" w:rsidRPr="00264DFF">
        <w:rPr>
          <w:rFonts w:ascii="Arial" w:eastAsia="Times New Roman" w:hAnsi="Arial" w:cs="Arial"/>
          <w:lang w:val="es-ES"/>
        </w:rPr>
        <w:t>Ej</w:t>
      </w:r>
      <w:r w:rsidR="00454904">
        <w:rPr>
          <w:rFonts w:ascii="Arial" w:eastAsia="Times New Roman" w:hAnsi="Arial" w:cs="Arial"/>
          <w:lang w:val="es-ES"/>
        </w:rPr>
        <w:t>emplo</w:t>
      </w:r>
      <w:r w:rsidR="00367E48">
        <w:rPr>
          <w:rFonts w:ascii="Arial" w:eastAsia="Times New Roman" w:hAnsi="Arial" w:cs="Arial"/>
          <w:lang w:val="es-ES"/>
        </w:rPr>
        <w:t>:</w:t>
      </w:r>
      <w:r w:rsidR="000318F3" w:rsidRPr="00264DFF">
        <w:rPr>
          <w:rFonts w:ascii="Arial" w:eastAsia="Times New Roman" w:hAnsi="Arial" w:cs="Arial"/>
          <w:lang w:val="es-ES"/>
        </w:rPr>
        <w:t xml:space="preserve"> </w:t>
      </w:r>
      <w:r w:rsidRPr="00264DFF">
        <w:rPr>
          <w:rFonts w:ascii="Arial" w:eastAsia="Times New Roman" w:hAnsi="Arial" w:cs="Arial"/>
          <w:lang w:val="es-ES"/>
        </w:rPr>
        <w:t>Actualización del permiso de Uso y Aprovechamiento de agua</w:t>
      </w:r>
      <w:r w:rsidR="00322E50">
        <w:rPr>
          <w:rFonts w:ascii="Arial" w:eastAsia="Times New Roman" w:hAnsi="Arial" w:cs="Arial"/>
          <w:lang w:val="es-ES"/>
        </w:rPr>
        <w:t>, l</w:t>
      </w:r>
      <w:r w:rsidR="000318F3" w:rsidRPr="00264DFF">
        <w:rPr>
          <w:rFonts w:ascii="Arial" w:eastAsia="Times New Roman" w:hAnsi="Arial" w:cs="Arial"/>
          <w:lang w:val="es-ES"/>
        </w:rPr>
        <w:t xml:space="preserve">ibre aprovechamiento, requeridos de acuerdo al tipo </w:t>
      </w:r>
      <w:r w:rsidR="004E7C40">
        <w:rPr>
          <w:rFonts w:ascii="Arial" w:eastAsia="Times New Roman" w:hAnsi="Arial" w:cs="Arial"/>
          <w:lang w:val="es-ES"/>
        </w:rPr>
        <w:t xml:space="preserve">de </w:t>
      </w:r>
      <w:r w:rsidR="000318F3" w:rsidRPr="00264DFF">
        <w:rPr>
          <w:rFonts w:ascii="Arial" w:eastAsia="Times New Roman" w:hAnsi="Arial" w:cs="Arial"/>
          <w:lang w:val="es-ES"/>
        </w:rPr>
        <w:t>proyecto</w:t>
      </w:r>
      <w:r w:rsidR="004E7C40">
        <w:rPr>
          <w:rFonts w:ascii="Arial" w:eastAsia="Times New Roman" w:hAnsi="Arial" w:cs="Arial"/>
          <w:lang w:val="es-ES"/>
        </w:rPr>
        <w:t>, obra o actividad</w:t>
      </w:r>
      <w:r w:rsidR="000318F3" w:rsidRPr="00264DFF">
        <w:rPr>
          <w:rFonts w:ascii="Arial" w:eastAsia="Times New Roman" w:hAnsi="Arial" w:cs="Arial"/>
          <w:lang w:val="es-ES"/>
        </w:rPr>
        <w:t>)</w:t>
      </w:r>
    </w:p>
    <w:p w:rsidR="00762E7C" w:rsidRPr="00264DFF" w:rsidRDefault="000318F3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 xml:space="preserve">Cumplimiento de </w:t>
      </w:r>
      <w:r w:rsidR="00762E7C" w:rsidRPr="00264DFF">
        <w:rPr>
          <w:rFonts w:ascii="Arial" w:eastAsia="Times New Roman" w:hAnsi="Arial" w:cs="Arial"/>
          <w:lang w:val="es-ES_tradnl"/>
        </w:rPr>
        <w:t>Informes de Monitoreo</w:t>
      </w:r>
      <w:r w:rsidRPr="00264DFF">
        <w:rPr>
          <w:rFonts w:ascii="Arial" w:eastAsia="Times New Roman" w:hAnsi="Arial" w:cs="Arial"/>
          <w:lang w:val="es-ES_tradnl"/>
        </w:rPr>
        <w:t xml:space="preserve">, </w:t>
      </w:r>
      <w:r w:rsidR="001405C9">
        <w:rPr>
          <w:rFonts w:ascii="Arial" w:eastAsia="Times New Roman" w:hAnsi="Arial" w:cs="Arial"/>
          <w:lang w:val="es-ES_tradnl"/>
        </w:rPr>
        <w:t xml:space="preserve">Informes Ambientales de cumplimiento, </w:t>
      </w:r>
      <w:r w:rsidR="001405C9" w:rsidRPr="00264DFF">
        <w:rPr>
          <w:rFonts w:ascii="Arial" w:eastAsia="Times New Roman" w:hAnsi="Arial" w:cs="Arial"/>
          <w:lang w:val="es-ES_tradnl"/>
        </w:rPr>
        <w:t>auditorías</w:t>
      </w:r>
      <w:r w:rsidRPr="00264DFF">
        <w:rPr>
          <w:rFonts w:ascii="Arial" w:eastAsia="Times New Roman" w:hAnsi="Arial" w:cs="Arial"/>
          <w:lang w:val="es-ES_tradnl"/>
        </w:rPr>
        <w:t xml:space="preserve"> ambientales, u otros mecanismos de control y seguimiento ambiental</w:t>
      </w:r>
    </w:p>
    <w:p w:rsidR="004A59CB" w:rsidRPr="00264DFF" w:rsidRDefault="004A59CB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Respaldo digital de estudios y P</w:t>
      </w:r>
      <w:r w:rsidR="00584CDA" w:rsidRPr="00264DFF">
        <w:rPr>
          <w:rFonts w:ascii="Arial" w:eastAsia="Times New Roman" w:hAnsi="Arial" w:cs="Arial"/>
          <w:lang w:val="es-ES_tradnl"/>
        </w:rPr>
        <w:t>lanes de M</w:t>
      </w:r>
      <w:r w:rsidRPr="00264DFF">
        <w:rPr>
          <w:rFonts w:ascii="Arial" w:eastAsia="Times New Roman" w:hAnsi="Arial" w:cs="Arial"/>
          <w:lang w:val="es-ES_tradnl"/>
        </w:rPr>
        <w:t xml:space="preserve">anejo Ambiental </w:t>
      </w:r>
      <w:r w:rsidR="00584CDA" w:rsidRPr="00264DFF">
        <w:rPr>
          <w:rFonts w:ascii="Arial" w:eastAsia="Times New Roman" w:hAnsi="Arial" w:cs="Arial"/>
          <w:lang w:val="es-ES_tradnl"/>
        </w:rPr>
        <w:t>y certificados de intersección de los proyectos regularizados con</w:t>
      </w:r>
      <w:r w:rsidRPr="00264DFF">
        <w:rPr>
          <w:rFonts w:ascii="Arial" w:eastAsia="Times New Roman" w:hAnsi="Arial" w:cs="Arial"/>
          <w:lang w:val="es-ES_tradnl"/>
        </w:rPr>
        <w:t xml:space="preserve"> las Autorizaciones Administrativas Ambientales a unificar</w:t>
      </w:r>
    </w:p>
    <w:p w:rsidR="00762E7C" w:rsidRPr="00264DFF" w:rsidRDefault="00762E7C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Respaldos de los costos del PMA</w:t>
      </w:r>
      <w:r w:rsidR="004A59CB" w:rsidRPr="00264DFF">
        <w:rPr>
          <w:rFonts w:ascii="Arial" w:eastAsia="Times New Roman" w:hAnsi="Arial" w:cs="Arial"/>
          <w:lang w:val="es-ES_tradnl"/>
        </w:rPr>
        <w:t xml:space="preserve"> integral</w:t>
      </w:r>
    </w:p>
    <w:p w:rsidR="004A59CB" w:rsidRPr="00264DFF" w:rsidRDefault="004A59CB" w:rsidP="00762E7C">
      <w:pPr>
        <w:numPr>
          <w:ilvl w:val="0"/>
          <w:numId w:val="9"/>
        </w:numPr>
        <w:contextualSpacing/>
        <w:jc w:val="both"/>
        <w:rPr>
          <w:rFonts w:ascii="Arial" w:eastAsia="Times New Roman" w:hAnsi="Arial" w:cs="Arial"/>
          <w:lang w:val="es-ES_tradnl"/>
        </w:rPr>
      </w:pPr>
      <w:r w:rsidRPr="00264DFF">
        <w:rPr>
          <w:rFonts w:ascii="Arial" w:eastAsia="Times New Roman" w:hAnsi="Arial" w:cs="Arial"/>
          <w:lang w:val="es-ES_tradnl"/>
        </w:rPr>
        <w:t>Cartografía</w:t>
      </w:r>
    </w:p>
    <w:p w:rsidR="00762E7C" w:rsidRPr="006C2781" w:rsidRDefault="00762E7C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</w:p>
    <w:sectPr w:rsidR="00762E7C" w:rsidRPr="006C2781">
      <w:headerReference w:type="default" r:id="rId8"/>
      <w:footerReference w:type="default" r:id="rId9"/>
      <w:pgSz w:w="12240" w:h="15840"/>
      <w:pgMar w:top="1965" w:right="1701" w:bottom="1417" w:left="1701" w:header="1908" w:footer="708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102" w:rsidRDefault="00F63102">
      <w:pPr>
        <w:spacing w:after="0" w:line="240" w:lineRule="auto"/>
      </w:pPr>
      <w:r>
        <w:separator/>
      </w:r>
    </w:p>
  </w:endnote>
  <w:endnote w:type="continuationSeparator" w:id="0">
    <w:p w:rsidR="00F63102" w:rsidRDefault="00F6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857760"/>
      <w:docPartObj>
        <w:docPartGallery w:val="Page Numbers (Bottom of Page)"/>
        <w:docPartUnique/>
      </w:docPartObj>
    </w:sdtPr>
    <w:sdtEndPr/>
    <w:sdtContent>
      <w:p w:rsidR="00CA184A" w:rsidRDefault="0031239E">
        <w:pPr>
          <w:pStyle w:val="Piedepgina"/>
          <w:jc w:val="center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5B512E1" wp14:editId="0EA1FAE9">
              <wp:simplePos x="0" y="0"/>
              <wp:positionH relativeFrom="column">
                <wp:posOffset>-1066800</wp:posOffset>
              </wp:positionH>
              <wp:positionV relativeFrom="paragraph">
                <wp:posOffset>8255</wp:posOffset>
              </wp:positionV>
              <wp:extent cx="7835755" cy="807691"/>
              <wp:effectExtent l="0" t="0" r="0" b="0"/>
              <wp:wrapNone/>
              <wp:docPr id="2" name="Imagen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S HOJAS MEMBRE_Mesa de trabajo 1 copi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35755" cy="8076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63AF8">
          <w:fldChar w:fldCharType="begin"/>
        </w:r>
        <w:r w:rsidR="00463AF8">
          <w:instrText>PAGE</w:instrText>
        </w:r>
        <w:r w:rsidR="00463AF8">
          <w:fldChar w:fldCharType="separate"/>
        </w:r>
        <w:r w:rsidR="00476E59">
          <w:rPr>
            <w:noProof/>
          </w:rPr>
          <w:t>1</w:t>
        </w:r>
        <w:r w:rsidR="00463AF8">
          <w:fldChar w:fldCharType="end"/>
        </w:r>
      </w:p>
    </w:sdtContent>
  </w:sdt>
  <w:p w:rsidR="00CA184A" w:rsidRDefault="00CA184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102" w:rsidRDefault="00F63102">
      <w:pPr>
        <w:spacing w:after="0" w:line="240" w:lineRule="auto"/>
      </w:pPr>
      <w:r>
        <w:separator/>
      </w:r>
    </w:p>
  </w:footnote>
  <w:footnote w:type="continuationSeparator" w:id="0">
    <w:p w:rsidR="00F63102" w:rsidRDefault="00F6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4A" w:rsidRDefault="0031239E">
    <w:pPr>
      <w:pStyle w:val="Encabezado"/>
      <w:tabs>
        <w:tab w:val="clear" w:pos="4419"/>
        <w:tab w:val="clear" w:pos="8838"/>
        <w:tab w:val="left" w:pos="643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E6397E1" wp14:editId="2DC671AD">
          <wp:simplePos x="0" y="0"/>
          <wp:positionH relativeFrom="column">
            <wp:posOffset>-1028700</wp:posOffset>
          </wp:positionH>
          <wp:positionV relativeFrom="paragraph">
            <wp:posOffset>-629285</wp:posOffset>
          </wp:positionV>
          <wp:extent cx="7768258" cy="80073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HOJAS MEMBRE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258" cy="8007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AF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A270E"/>
    <w:multiLevelType w:val="multilevel"/>
    <w:tmpl w:val="B1A6CA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CEF7032"/>
    <w:multiLevelType w:val="hybridMultilevel"/>
    <w:tmpl w:val="B4CEC084"/>
    <w:lvl w:ilvl="0" w:tplc="D97635F0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364" w:hanging="360"/>
      </w:pPr>
    </w:lvl>
    <w:lvl w:ilvl="2" w:tplc="300A001B" w:tentative="1">
      <w:start w:val="1"/>
      <w:numFmt w:val="lowerRoman"/>
      <w:lvlText w:val="%3."/>
      <w:lvlJc w:val="right"/>
      <w:pPr>
        <w:ind w:left="2084" w:hanging="180"/>
      </w:pPr>
    </w:lvl>
    <w:lvl w:ilvl="3" w:tplc="300A000F" w:tentative="1">
      <w:start w:val="1"/>
      <w:numFmt w:val="decimal"/>
      <w:lvlText w:val="%4."/>
      <w:lvlJc w:val="left"/>
      <w:pPr>
        <w:ind w:left="2804" w:hanging="360"/>
      </w:pPr>
    </w:lvl>
    <w:lvl w:ilvl="4" w:tplc="300A0019" w:tentative="1">
      <w:start w:val="1"/>
      <w:numFmt w:val="lowerLetter"/>
      <w:lvlText w:val="%5."/>
      <w:lvlJc w:val="left"/>
      <w:pPr>
        <w:ind w:left="3524" w:hanging="360"/>
      </w:pPr>
    </w:lvl>
    <w:lvl w:ilvl="5" w:tplc="300A001B" w:tentative="1">
      <w:start w:val="1"/>
      <w:numFmt w:val="lowerRoman"/>
      <w:lvlText w:val="%6."/>
      <w:lvlJc w:val="right"/>
      <w:pPr>
        <w:ind w:left="4244" w:hanging="180"/>
      </w:pPr>
    </w:lvl>
    <w:lvl w:ilvl="6" w:tplc="300A000F" w:tentative="1">
      <w:start w:val="1"/>
      <w:numFmt w:val="decimal"/>
      <w:lvlText w:val="%7."/>
      <w:lvlJc w:val="left"/>
      <w:pPr>
        <w:ind w:left="4964" w:hanging="360"/>
      </w:pPr>
    </w:lvl>
    <w:lvl w:ilvl="7" w:tplc="300A0019" w:tentative="1">
      <w:start w:val="1"/>
      <w:numFmt w:val="lowerLetter"/>
      <w:lvlText w:val="%8."/>
      <w:lvlJc w:val="left"/>
      <w:pPr>
        <w:ind w:left="5684" w:hanging="360"/>
      </w:pPr>
    </w:lvl>
    <w:lvl w:ilvl="8" w:tplc="3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A347CE"/>
    <w:multiLevelType w:val="hybridMultilevel"/>
    <w:tmpl w:val="85C2CEA0"/>
    <w:lvl w:ilvl="0" w:tplc="A9AE09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B66E8"/>
    <w:multiLevelType w:val="multilevel"/>
    <w:tmpl w:val="3B3E3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32C64F2"/>
    <w:multiLevelType w:val="hybridMultilevel"/>
    <w:tmpl w:val="ABEACE0C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4E170C44"/>
    <w:multiLevelType w:val="multilevel"/>
    <w:tmpl w:val="9A4E26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23F0EBB"/>
    <w:multiLevelType w:val="multilevel"/>
    <w:tmpl w:val="B1A6CA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18C0CFF"/>
    <w:multiLevelType w:val="hybridMultilevel"/>
    <w:tmpl w:val="8F4611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C6D84"/>
    <w:multiLevelType w:val="multilevel"/>
    <w:tmpl w:val="558C48EC"/>
    <w:lvl w:ilvl="0">
      <w:start w:val="1"/>
      <w:numFmt w:val="decimal"/>
      <w:lvlText w:val="%1."/>
      <w:lvlJc w:val="left"/>
      <w:pPr>
        <w:ind w:left="3479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>
    <w:nsid w:val="7EC06475"/>
    <w:multiLevelType w:val="hybridMultilevel"/>
    <w:tmpl w:val="56EADE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4A"/>
    <w:rsid w:val="000141F6"/>
    <w:rsid w:val="000318F3"/>
    <w:rsid w:val="00034B40"/>
    <w:rsid w:val="000541D8"/>
    <w:rsid w:val="00057FCD"/>
    <w:rsid w:val="00060A8A"/>
    <w:rsid w:val="00061BBC"/>
    <w:rsid w:val="0008163F"/>
    <w:rsid w:val="000842BC"/>
    <w:rsid w:val="0009123D"/>
    <w:rsid w:val="000A4EBB"/>
    <w:rsid w:val="000C62B7"/>
    <w:rsid w:val="000D1367"/>
    <w:rsid w:val="000E0E1E"/>
    <w:rsid w:val="000E5E50"/>
    <w:rsid w:val="001000F6"/>
    <w:rsid w:val="00107D91"/>
    <w:rsid w:val="00115B36"/>
    <w:rsid w:val="001405C9"/>
    <w:rsid w:val="0014216F"/>
    <w:rsid w:val="001548A9"/>
    <w:rsid w:val="0016573A"/>
    <w:rsid w:val="0016626A"/>
    <w:rsid w:val="001865E4"/>
    <w:rsid w:val="001F6AEF"/>
    <w:rsid w:val="00224FAF"/>
    <w:rsid w:val="00225827"/>
    <w:rsid w:val="00227CBF"/>
    <w:rsid w:val="00237073"/>
    <w:rsid w:val="00264DFF"/>
    <w:rsid w:val="002837D5"/>
    <w:rsid w:val="00293C00"/>
    <w:rsid w:val="002C5214"/>
    <w:rsid w:val="002F69F3"/>
    <w:rsid w:val="0031239E"/>
    <w:rsid w:val="00322269"/>
    <w:rsid w:val="00322E50"/>
    <w:rsid w:val="0034050A"/>
    <w:rsid w:val="00356934"/>
    <w:rsid w:val="00357024"/>
    <w:rsid w:val="00367367"/>
    <w:rsid w:val="00367E48"/>
    <w:rsid w:val="003878A4"/>
    <w:rsid w:val="00392E37"/>
    <w:rsid w:val="00392E52"/>
    <w:rsid w:val="003B4103"/>
    <w:rsid w:val="003E4813"/>
    <w:rsid w:val="00454904"/>
    <w:rsid w:val="00463AF8"/>
    <w:rsid w:val="00464D09"/>
    <w:rsid w:val="00476E59"/>
    <w:rsid w:val="004A59CB"/>
    <w:rsid w:val="004E7C40"/>
    <w:rsid w:val="005125F1"/>
    <w:rsid w:val="00526CED"/>
    <w:rsid w:val="0055020E"/>
    <w:rsid w:val="00556F37"/>
    <w:rsid w:val="0058441B"/>
    <w:rsid w:val="00584CDA"/>
    <w:rsid w:val="00596863"/>
    <w:rsid w:val="005A1FC5"/>
    <w:rsid w:val="005A7CB0"/>
    <w:rsid w:val="005B165A"/>
    <w:rsid w:val="005B7C63"/>
    <w:rsid w:val="005C48CD"/>
    <w:rsid w:val="005E1A10"/>
    <w:rsid w:val="006166CB"/>
    <w:rsid w:val="00632AB8"/>
    <w:rsid w:val="006349F0"/>
    <w:rsid w:val="0065022E"/>
    <w:rsid w:val="00651146"/>
    <w:rsid w:val="006564AF"/>
    <w:rsid w:val="00656E9C"/>
    <w:rsid w:val="006842DF"/>
    <w:rsid w:val="006B61ED"/>
    <w:rsid w:val="006C2781"/>
    <w:rsid w:val="006D4694"/>
    <w:rsid w:val="006E0CEB"/>
    <w:rsid w:val="00735D67"/>
    <w:rsid w:val="007534BB"/>
    <w:rsid w:val="00762E7C"/>
    <w:rsid w:val="00765B18"/>
    <w:rsid w:val="0079193C"/>
    <w:rsid w:val="007E7526"/>
    <w:rsid w:val="007F048A"/>
    <w:rsid w:val="0081159C"/>
    <w:rsid w:val="00816235"/>
    <w:rsid w:val="00825F3E"/>
    <w:rsid w:val="00831529"/>
    <w:rsid w:val="008512CD"/>
    <w:rsid w:val="008B3A5C"/>
    <w:rsid w:val="008B74DB"/>
    <w:rsid w:val="008B7C0E"/>
    <w:rsid w:val="008C06F4"/>
    <w:rsid w:val="008E5AB8"/>
    <w:rsid w:val="00921C4B"/>
    <w:rsid w:val="009305E1"/>
    <w:rsid w:val="009447C1"/>
    <w:rsid w:val="009576B7"/>
    <w:rsid w:val="00965A79"/>
    <w:rsid w:val="00966156"/>
    <w:rsid w:val="00971D62"/>
    <w:rsid w:val="00977E28"/>
    <w:rsid w:val="00986D4C"/>
    <w:rsid w:val="0098773D"/>
    <w:rsid w:val="009A0622"/>
    <w:rsid w:val="009C0390"/>
    <w:rsid w:val="009C0A46"/>
    <w:rsid w:val="009C382B"/>
    <w:rsid w:val="009D551E"/>
    <w:rsid w:val="009E2AA0"/>
    <w:rsid w:val="009F0987"/>
    <w:rsid w:val="00A245CC"/>
    <w:rsid w:val="00A7383F"/>
    <w:rsid w:val="00A81F79"/>
    <w:rsid w:val="00AD3B89"/>
    <w:rsid w:val="00AE2DAA"/>
    <w:rsid w:val="00B4671E"/>
    <w:rsid w:val="00B64B5B"/>
    <w:rsid w:val="00B75870"/>
    <w:rsid w:val="00B829D6"/>
    <w:rsid w:val="00B83E09"/>
    <w:rsid w:val="00B9462A"/>
    <w:rsid w:val="00BF45DA"/>
    <w:rsid w:val="00C04B68"/>
    <w:rsid w:val="00C31FAD"/>
    <w:rsid w:val="00C33E81"/>
    <w:rsid w:val="00C35564"/>
    <w:rsid w:val="00C4630F"/>
    <w:rsid w:val="00C465E0"/>
    <w:rsid w:val="00C61046"/>
    <w:rsid w:val="00C64FD7"/>
    <w:rsid w:val="00CA184A"/>
    <w:rsid w:val="00CC394E"/>
    <w:rsid w:val="00D00C22"/>
    <w:rsid w:val="00D0303E"/>
    <w:rsid w:val="00D048FF"/>
    <w:rsid w:val="00D169C2"/>
    <w:rsid w:val="00D400A6"/>
    <w:rsid w:val="00D73B97"/>
    <w:rsid w:val="00D86744"/>
    <w:rsid w:val="00DC3F54"/>
    <w:rsid w:val="00DD480B"/>
    <w:rsid w:val="00DE588D"/>
    <w:rsid w:val="00DF3910"/>
    <w:rsid w:val="00E209BB"/>
    <w:rsid w:val="00E37FF2"/>
    <w:rsid w:val="00E4231C"/>
    <w:rsid w:val="00E44388"/>
    <w:rsid w:val="00E91751"/>
    <w:rsid w:val="00E93C4E"/>
    <w:rsid w:val="00EA2B6B"/>
    <w:rsid w:val="00EB3CF0"/>
    <w:rsid w:val="00EE6BF7"/>
    <w:rsid w:val="00EF6BD2"/>
    <w:rsid w:val="00F01892"/>
    <w:rsid w:val="00F2644F"/>
    <w:rsid w:val="00F63102"/>
    <w:rsid w:val="00F6594A"/>
    <w:rsid w:val="00F755EB"/>
    <w:rsid w:val="00FB557F"/>
    <w:rsid w:val="00FD2899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D011F-AAD7-46E5-B870-3AD6713E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B70"/>
    <w:pPr>
      <w:spacing w:after="160" w:line="259" w:lineRule="auto"/>
    </w:pPr>
    <w:rPr>
      <w:rFonts w:ascii="Calibri" w:eastAsiaTheme="minorEastAsia" w:hAnsi="Calibri"/>
      <w:lang w:val="es-EC" w:eastAsia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AF2663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5E1A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3A2919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3A2919"/>
  </w:style>
  <w:style w:type="character" w:customStyle="1" w:styleId="Ttulo1Car">
    <w:name w:val="Título 1 Car"/>
    <w:basedOn w:val="Fuentedeprrafopredeter"/>
    <w:link w:val="Ttulo1"/>
    <w:uiPriority w:val="9"/>
    <w:qFormat/>
    <w:rsid w:val="00AF2663"/>
    <w:rPr>
      <w:rFonts w:ascii="Arial" w:eastAsiaTheme="majorEastAsia" w:hAnsi="Arial" w:cstheme="majorBidi"/>
      <w:b/>
      <w:sz w:val="24"/>
      <w:szCs w:val="32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3C5B1C"/>
    <w:rPr>
      <w:rFonts w:eastAsiaTheme="minorEastAsia"/>
      <w:lang w:eastAsia="es-MX"/>
    </w:rPr>
  </w:style>
  <w:style w:type="character" w:styleId="Ttulodellibro">
    <w:name w:val="Book Title"/>
    <w:basedOn w:val="Fuentedeprrafopredeter"/>
    <w:uiPriority w:val="33"/>
    <w:qFormat/>
    <w:rsid w:val="00975CB4"/>
    <w:rPr>
      <w:b/>
      <w:bCs/>
      <w:i/>
      <w:iCs/>
      <w:spacing w:val="5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545E1A"/>
    <w:rPr>
      <w:rFonts w:ascii="Arial" w:eastAsiaTheme="majorEastAsia" w:hAnsi="Arial" w:cstheme="majorBidi"/>
      <w:b/>
      <w:color w:val="000000" w:themeColor="text1"/>
      <w:szCs w:val="26"/>
      <w:lang w:val="es-EC" w:eastAsia="es-EC"/>
    </w:rPr>
  </w:style>
  <w:style w:type="character" w:styleId="Hipervnculo">
    <w:name w:val="Hyperlink"/>
    <w:basedOn w:val="Fuentedeprrafopredeter"/>
    <w:uiPriority w:val="99"/>
    <w:unhideWhenUsed/>
    <w:rsid w:val="008D00E4"/>
    <w:rPr>
      <w:color w:val="0563C1" w:themeColor="hyperlink"/>
      <w:u w:val="single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3A2919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3A2919"/>
    <w:pPr>
      <w:tabs>
        <w:tab w:val="center" w:pos="4419"/>
        <w:tab w:val="right" w:pos="8838"/>
      </w:tabs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147B70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qFormat/>
    <w:rsid w:val="00147B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A"/>
    </w:rPr>
  </w:style>
  <w:style w:type="paragraph" w:styleId="NormalWeb">
    <w:name w:val="Normal (Web)"/>
    <w:basedOn w:val="Normal"/>
    <w:uiPriority w:val="99"/>
    <w:unhideWhenUsed/>
    <w:qFormat/>
    <w:rsid w:val="00CF3EC7"/>
    <w:pPr>
      <w:spacing w:beforeAutospacing="1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customStyle="1" w:styleId="Default">
    <w:name w:val="Default"/>
    <w:qFormat/>
    <w:rsid w:val="003C5B1C"/>
    <w:rPr>
      <w:rFonts w:ascii="Arial" w:eastAsia="Cambria" w:hAnsi="Arial" w:cs="Arial"/>
      <w:color w:val="000000"/>
      <w:sz w:val="24"/>
      <w:szCs w:val="24"/>
      <w:lang w:val="es-ES"/>
    </w:rPr>
  </w:style>
  <w:style w:type="paragraph" w:styleId="Sinespaciado">
    <w:name w:val="No Spacing"/>
    <w:link w:val="SinespaciadoCar"/>
    <w:uiPriority w:val="1"/>
    <w:qFormat/>
    <w:rsid w:val="003C5B1C"/>
    <w:rPr>
      <w:rFonts w:ascii="Calibri" w:eastAsiaTheme="minorEastAsia" w:hAnsi="Calibri"/>
      <w:lang w:eastAsia="es-MX"/>
    </w:rPr>
  </w:style>
  <w:style w:type="paragraph" w:styleId="TtulodeTDC">
    <w:name w:val="TOC Heading"/>
    <w:basedOn w:val="Ttulo1"/>
    <w:next w:val="Normal"/>
    <w:uiPriority w:val="39"/>
    <w:unhideWhenUsed/>
    <w:qFormat/>
    <w:rsid w:val="003C5B1C"/>
    <w:rPr>
      <w:lang w:eastAsia="es-MX"/>
    </w:rPr>
  </w:style>
  <w:style w:type="paragraph" w:styleId="TDC2">
    <w:name w:val="toc 2"/>
    <w:basedOn w:val="Normal"/>
    <w:next w:val="Normal"/>
    <w:autoRedefine/>
    <w:uiPriority w:val="39"/>
    <w:unhideWhenUsed/>
    <w:rsid w:val="003C5B1C"/>
    <w:pPr>
      <w:spacing w:after="100"/>
      <w:ind w:left="220"/>
    </w:pPr>
    <w:rPr>
      <w:rFonts w:cs="Times New Roman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3C5B1C"/>
    <w:pPr>
      <w:spacing w:after="100"/>
    </w:pPr>
    <w:rPr>
      <w:rFonts w:cs="Times New Roman"/>
      <w:lang w:val="es-MX"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3C5B1C"/>
    <w:pPr>
      <w:spacing w:after="100"/>
      <w:ind w:left="440"/>
    </w:pPr>
    <w:rPr>
      <w:rFonts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F35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04B68"/>
    <w:pPr>
      <w:widowControl w:val="0"/>
      <w:suppressLineNumber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8D6586D-492D-4A57-99DF-6F7771A3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arregui solis maria leonor</dc:creator>
  <dc:description/>
  <cp:lastModifiedBy>baldeon cajo jose enrique</cp:lastModifiedBy>
  <cp:revision>2</cp:revision>
  <dcterms:created xsi:type="dcterms:W3CDTF">2022-08-25T20:30:00Z</dcterms:created>
  <dcterms:modified xsi:type="dcterms:W3CDTF">2022-08-25T20:30:00Z</dcterms:modified>
  <dc:language>es-EC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